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9C" w:rsidRDefault="0002309C" w:rsidP="000230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юбилею городской Думы</w:t>
      </w:r>
    </w:p>
    <w:p w:rsidR="0002309C" w:rsidRPr="0002309C" w:rsidRDefault="0002309C" w:rsidP="0002309C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09C" w:rsidRDefault="0002309C" w:rsidP="0002309C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309C">
        <w:rPr>
          <w:rFonts w:ascii="Times New Roman" w:hAnsi="Times New Roman" w:cs="Times New Roman"/>
          <w:i/>
          <w:sz w:val="28"/>
          <w:szCs w:val="28"/>
          <w:u w:val="single"/>
        </w:rPr>
        <w:t>Соколова Маргарита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02309C" w:rsidRDefault="0002309C" w:rsidP="0002309C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почетный краевед г. Красноуфимска</w:t>
      </w:r>
    </w:p>
    <w:p w:rsidR="0002309C" w:rsidRPr="0002309C" w:rsidRDefault="0002309C" w:rsidP="0002309C">
      <w:pPr>
        <w:spacing w:after="0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85B61" w:rsidRPr="00842395" w:rsidRDefault="00C1013E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95">
        <w:rPr>
          <w:rFonts w:ascii="Times New Roman" w:hAnsi="Times New Roman" w:cs="Times New Roman"/>
          <w:sz w:val="28"/>
          <w:szCs w:val="28"/>
        </w:rPr>
        <w:t xml:space="preserve">Городская Дума г. Красноуфимска начала работать 150 лет назад, в 1870 году, согласно «Городового Положения» от </w:t>
      </w:r>
      <w:r w:rsidR="00D63C35" w:rsidRPr="00842395">
        <w:rPr>
          <w:rFonts w:ascii="Times New Roman" w:hAnsi="Times New Roman" w:cs="Times New Roman"/>
          <w:sz w:val="28"/>
          <w:szCs w:val="28"/>
        </w:rPr>
        <w:t>16 июня 1870 года</w:t>
      </w:r>
      <w:r w:rsidR="00F042CA" w:rsidRPr="00842395">
        <w:rPr>
          <w:rFonts w:ascii="Times New Roman" w:hAnsi="Times New Roman" w:cs="Times New Roman"/>
          <w:sz w:val="28"/>
          <w:szCs w:val="28"/>
        </w:rPr>
        <w:t xml:space="preserve">». Этот документ стал итогом восьмилетней работы по подготовке «Городской реформы» Александра Второго. Император хотел дать горожанам право самим ведать городским хозяйством. Комиссии, созданные в российских городах для работы над документом и внесения предложений, требовали предоставить избирательное право всем сословиям. Это не вполне устраивало правительство, </w:t>
      </w:r>
      <w:r w:rsidR="00C37988" w:rsidRPr="00842395">
        <w:rPr>
          <w:rFonts w:ascii="Times New Roman" w:hAnsi="Times New Roman" w:cs="Times New Roman"/>
          <w:sz w:val="28"/>
          <w:szCs w:val="28"/>
        </w:rPr>
        <w:t xml:space="preserve">но в итоге Александр Второй принял </w:t>
      </w:r>
      <w:r w:rsidR="00F47F6A">
        <w:rPr>
          <w:rFonts w:ascii="Times New Roman" w:hAnsi="Times New Roman" w:cs="Times New Roman"/>
          <w:sz w:val="28"/>
          <w:szCs w:val="28"/>
        </w:rPr>
        <w:t xml:space="preserve">этот </w:t>
      </w:r>
      <w:r w:rsidR="00C37988" w:rsidRPr="00842395">
        <w:rPr>
          <w:rFonts w:ascii="Times New Roman" w:hAnsi="Times New Roman" w:cs="Times New Roman"/>
          <w:sz w:val="28"/>
          <w:szCs w:val="28"/>
        </w:rPr>
        <w:t>принцип</w:t>
      </w:r>
      <w:r w:rsidR="00CE7456">
        <w:rPr>
          <w:rFonts w:ascii="Times New Roman" w:hAnsi="Times New Roman" w:cs="Times New Roman"/>
          <w:sz w:val="28"/>
          <w:szCs w:val="28"/>
        </w:rPr>
        <w:t>.</w:t>
      </w:r>
      <w:r w:rsidR="00F47F6A">
        <w:rPr>
          <w:rFonts w:ascii="Times New Roman" w:hAnsi="Times New Roman" w:cs="Times New Roman"/>
          <w:sz w:val="28"/>
          <w:szCs w:val="28"/>
        </w:rPr>
        <w:t xml:space="preserve"> </w:t>
      </w:r>
      <w:r w:rsidR="00C37988" w:rsidRPr="00842395">
        <w:rPr>
          <w:rFonts w:ascii="Times New Roman" w:hAnsi="Times New Roman" w:cs="Times New Roman"/>
          <w:sz w:val="28"/>
          <w:szCs w:val="28"/>
        </w:rPr>
        <w:t>16 июня 1870 года «Положение» было принято, став началом второй реформы местного самоуправления. Документ вводил городские общественные управления, которые ведали хозяйственными вопросами</w:t>
      </w:r>
      <w:r w:rsidR="00C85B61" w:rsidRPr="00842395">
        <w:rPr>
          <w:rFonts w:ascii="Times New Roman" w:hAnsi="Times New Roman" w:cs="Times New Roman"/>
          <w:sz w:val="28"/>
          <w:szCs w:val="28"/>
        </w:rPr>
        <w:t xml:space="preserve">, и избираемые населением Городские Думы, которые избирали Городского Голову (мэра) и принимали решения по всем вопросам жизни города. </w:t>
      </w:r>
    </w:p>
    <w:p w:rsidR="00BD659E" w:rsidRPr="00842395" w:rsidRDefault="00C85B61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9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AB4D0F" w:rsidRPr="00842395">
        <w:rPr>
          <w:rFonts w:ascii="Times New Roman" w:hAnsi="Times New Roman" w:cs="Times New Roman"/>
          <w:sz w:val="28"/>
          <w:szCs w:val="28"/>
        </w:rPr>
        <w:t xml:space="preserve">гласных (депутатов) Городской Думы </w:t>
      </w:r>
      <w:r w:rsidRPr="00842395">
        <w:rPr>
          <w:rFonts w:ascii="Times New Roman" w:hAnsi="Times New Roman" w:cs="Times New Roman"/>
          <w:sz w:val="28"/>
          <w:szCs w:val="28"/>
        </w:rPr>
        <w:t>проходи</w:t>
      </w:r>
      <w:r w:rsidR="00AB4D0F" w:rsidRPr="00842395">
        <w:rPr>
          <w:rFonts w:ascii="Times New Roman" w:hAnsi="Times New Roman" w:cs="Times New Roman"/>
          <w:sz w:val="28"/>
          <w:szCs w:val="28"/>
        </w:rPr>
        <w:t>ли</w:t>
      </w:r>
      <w:r w:rsidR="0002309C">
        <w:rPr>
          <w:rFonts w:ascii="Times New Roman" w:hAnsi="Times New Roman" w:cs="Times New Roman"/>
          <w:sz w:val="28"/>
          <w:szCs w:val="28"/>
        </w:rPr>
        <w:t xml:space="preserve"> каждые 4 </w:t>
      </w:r>
      <w:r w:rsidRPr="00842395">
        <w:rPr>
          <w:rFonts w:ascii="Times New Roman" w:hAnsi="Times New Roman" w:cs="Times New Roman"/>
          <w:sz w:val="28"/>
          <w:szCs w:val="28"/>
        </w:rPr>
        <w:t xml:space="preserve">года, о времени их проведения своевременно </w:t>
      </w:r>
      <w:r w:rsidR="006F3AFA" w:rsidRPr="00842395">
        <w:rPr>
          <w:rFonts w:ascii="Times New Roman" w:hAnsi="Times New Roman" w:cs="Times New Roman"/>
          <w:sz w:val="28"/>
          <w:szCs w:val="28"/>
        </w:rPr>
        <w:t>объявля</w:t>
      </w:r>
      <w:r w:rsidR="00AB4D0F" w:rsidRPr="00842395">
        <w:rPr>
          <w:rFonts w:ascii="Times New Roman" w:hAnsi="Times New Roman" w:cs="Times New Roman"/>
          <w:sz w:val="28"/>
          <w:szCs w:val="28"/>
        </w:rPr>
        <w:t>ла Дума. Избирательное право распространялось на всех горожан-налогоплательщиков. «</w:t>
      </w:r>
      <w:r w:rsidR="006F3AFA" w:rsidRPr="00842395">
        <w:rPr>
          <w:rFonts w:ascii="Times New Roman" w:hAnsi="Times New Roman" w:cs="Times New Roman"/>
          <w:sz w:val="28"/>
          <w:szCs w:val="28"/>
        </w:rPr>
        <w:t xml:space="preserve">Всякий городской обыватель, к какому бы состоянию он ни принадлежал, имеет право голоса в избрании гласных (депутатов) при следующих условиях: если он российский подданный, ему не менее 25 лет. </w:t>
      </w:r>
      <w:r w:rsidR="00E42866" w:rsidRPr="00842395">
        <w:rPr>
          <w:rFonts w:ascii="Times New Roman" w:hAnsi="Times New Roman" w:cs="Times New Roman"/>
          <w:sz w:val="28"/>
          <w:szCs w:val="28"/>
        </w:rPr>
        <w:t>Если он п</w:t>
      </w:r>
      <w:r w:rsidR="006F3AFA" w:rsidRPr="00842395">
        <w:rPr>
          <w:rFonts w:ascii="Times New Roman" w:hAnsi="Times New Roman" w:cs="Times New Roman"/>
          <w:sz w:val="28"/>
          <w:szCs w:val="28"/>
        </w:rPr>
        <w:t>ри этих двух условиях</w:t>
      </w:r>
      <w:r w:rsidR="00E42866" w:rsidRPr="00842395">
        <w:rPr>
          <w:rFonts w:ascii="Times New Roman" w:hAnsi="Times New Roman" w:cs="Times New Roman"/>
          <w:sz w:val="28"/>
          <w:szCs w:val="28"/>
        </w:rPr>
        <w:t xml:space="preserve">, </w:t>
      </w:r>
      <w:r w:rsidR="006F3AFA" w:rsidRPr="00842395">
        <w:rPr>
          <w:rFonts w:ascii="Times New Roman" w:hAnsi="Times New Roman" w:cs="Times New Roman"/>
          <w:sz w:val="28"/>
          <w:szCs w:val="28"/>
        </w:rPr>
        <w:t>владе</w:t>
      </w:r>
      <w:r w:rsidR="00E42866" w:rsidRPr="00842395">
        <w:rPr>
          <w:rFonts w:ascii="Times New Roman" w:hAnsi="Times New Roman" w:cs="Times New Roman"/>
          <w:sz w:val="28"/>
          <w:szCs w:val="28"/>
        </w:rPr>
        <w:t>е</w:t>
      </w:r>
      <w:r w:rsidR="006F3AFA" w:rsidRPr="00842395">
        <w:rPr>
          <w:rFonts w:ascii="Times New Roman" w:hAnsi="Times New Roman" w:cs="Times New Roman"/>
          <w:sz w:val="28"/>
          <w:szCs w:val="28"/>
        </w:rPr>
        <w:t>т</w:t>
      </w:r>
      <w:r w:rsidR="00E42866" w:rsidRPr="00842395">
        <w:rPr>
          <w:rFonts w:ascii="Times New Roman" w:hAnsi="Times New Roman" w:cs="Times New Roman"/>
          <w:sz w:val="28"/>
          <w:szCs w:val="28"/>
        </w:rPr>
        <w:t xml:space="preserve"> в городских пределах, на праве собственности, недвижимым имуществом, подлежащим сбору в пользу гор</w:t>
      </w:r>
      <w:r w:rsidR="00452079" w:rsidRPr="00842395">
        <w:rPr>
          <w:rFonts w:ascii="Times New Roman" w:hAnsi="Times New Roman" w:cs="Times New Roman"/>
          <w:sz w:val="28"/>
          <w:szCs w:val="28"/>
        </w:rPr>
        <w:t>о</w:t>
      </w:r>
      <w:r w:rsidR="00E42866" w:rsidRPr="00842395">
        <w:rPr>
          <w:rFonts w:ascii="Times New Roman" w:hAnsi="Times New Roman" w:cs="Times New Roman"/>
          <w:sz w:val="28"/>
          <w:szCs w:val="28"/>
        </w:rPr>
        <w:t xml:space="preserve">да, или содержит торговое или промышленное </w:t>
      </w:r>
      <w:r w:rsidR="00452079" w:rsidRPr="00842395">
        <w:rPr>
          <w:rFonts w:ascii="Times New Roman" w:hAnsi="Times New Roman" w:cs="Times New Roman"/>
          <w:sz w:val="28"/>
          <w:szCs w:val="28"/>
        </w:rPr>
        <w:t xml:space="preserve">заведение </w:t>
      </w:r>
      <w:r w:rsidR="006C1872" w:rsidRPr="00842395">
        <w:rPr>
          <w:rFonts w:ascii="Times New Roman" w:hAnsi="Times New Roman" w:cs="Times New Roman"/>
          <w:sz w:val="28"/>
          <w:szCs w:val="28"/>
        </w:rPr>
        <w:t>по свидетельству купеческому,</w:t>
      </w:r>
      <w:r w:rsidR="00452079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6C1872" w:rsidRPr="00842395">
        <w:rPr>
          <w:rFonts w:ascii="Times New Roman" w:hAnsi="Times New Roman" w:cs="Times New Roman"/>
          <w:sz w:val="28"/>
          <w:szCs w:val="28"/>
        </w:rPr>
        <w:t>если на нем не числится недоимок по городским сборам».</w:t>
      </w:r>
      <w:r w:rsidR="00452079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E649D7">
        <w:rPr>
          <w:rFonts w:ascii="Times New Roman" w:hAnsi="Times New Roman" w:cs="Times New Roman"/>
          <w:sz w:val="28"/>
          <w:szCs w:val="28"/>
        </w:rPr>
        <w:t xml:space="preserve">Лица женского </w:t>
      </w:r>
      <w:bookmarkStart w:id="0" w:name="_GoBack"/>
      <w:bookmarkEnd w:id="0"/>
      <w:r w:rsidR="00172B2A" w:rsidRPr="00842395">
        <w:rPr>
          <w:rFonts w:ascii="Times New Roman" w:hAnsi="Times New Roman" w:cs="Times New Roman"/>
          <w:sz w:val="28"/>
          <w:szCs w:val="28"/>
        </w:rPr>
        <w:t>пола «могут уполномочивать на участие в выборах своих отцов, мужей, сыновей, зятей или родных братьев, снабженные от них доверенностью».</w:t>
      </w:r>
      <w:r w:rsidR="00066EB8" w:rsidRPr="00842395">
        <w:rPr>
          <w:rFonts w:ascii="Times New Roman" w:hAnsi="Times New Roman" w:cs="Times New Roman"/>
          <w:sz w:val="28"/>
          <w:szCs w:val="28"/>
        </w:rPr>
        <w:t xml:space="preserve"> Лишаются права голоса «подвергшиеся суду…, или состоящие под  следствием или судом», </w:t>
      </w:r>
      <w:r w:rsidR="00547E0E">
        <w:rPr>
          <w:rFonts w:ascii="Times New Roman" w:hAnsi="Times New Roman" w:cs="Times New Roman"/>
          <w:sz w:val="28"/>
          <w:szCs w:val="28"/>
        </w:rPr>
        <w:t>«</w:t>
      </w:r>
      <w:r w:rsidR="00066EB8" w:rsidRPr="00842395">
        <w:rPr>
          <w:rFonts w:ascii="Times New Roman" w:hAnsi="Times New Roman" w:cs="Times New Roman"/>
          <w:sz w:val="28"/>
          <w:szCs w:val="28"/>
        </w:rPr>
        <w:t>лишенные духовного сана или звания за пороки, или</w:t>
      </w:r>
      <w:r w:rsidR="009E7E79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066EB8" w:rsidRPr="00842395">
        <w:rPr>
          <w:rFonts w:ascii="Times New Roman" w:hAnsi="Times New Roman" w:cs="Times New Roman"/>
          <w:sz w:val="28"/>
          <w:szCs w:val="28"/>
        </w:rPr>
        <w:t>же исключенные из среды обществ и дворянских собраний по</w:t>
      </w:r>
      <w:r w:rsidR="00135876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066EB8" w:rsidRPr="00842395">
        <w:rPr>
          <w:rFonts w:ascii="Times New Roman" w:hAnsi="Times New Roman" w:cs="Times New Roman"/>
          <w:sz w:val="28"/>
          <w:szCs w:val="28"/>
        </w:rPr>
        <w:t xml:space="preserve">приговору тех сословий, к которым они принадлежат, </w:t>
      </w:r>
      <w:r w:rsidR="00135876" w:rsidRPr="00842395">
        <w:rPr>
          <w:rFonts w:ascii="Times New Roman" w:hAnsi="Times New Roman" w:cs="Times New Roman"/>
          <w:sz w:val="28"/>
          <w:szCs w:val="28"/>
        </w:rPr>
        <w:t>отрешенные от должности», подвергшиеся несостоятельности</w:t>
      </w:r>
      <w:r w:rsidR="006256E2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135876" w:rsidRPr="00842395">
        <w:rPr>
          <w:rFonts w:ascii="Times New Roman" w:hAnsi="Times New Roman" w:cs="Times New Roman"/>
          <w:sz w:val="28"/>
          <w:szCs w:val="28"/>
        </w:rPr>
        <w:t>.</w:t>
      </w:r>
    </w:p>
    <w:p w:rsidR="00E27AA2" w:rsidRDefault="00BD659E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95">
        <w:rPr>
          <w:rFonts w:ascii="Times New Roman" w:hAnsi="Times New Roman" w:cs="Times New Roman"/>
          <w:sz w:val="28"/>
          <w:szCs w:val="28"/>
        </w:rPr>
        <w:t>Для проведения выборов «из обывателей, имеющих право голоса,  учреждаются</w:t>
      </w:r>
      <w:r w:rsidR="00066EB8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Pr="00842395">
        <w:rPr>
          <w:rFonts w:ascii="Times New Roman" w:hAnsi="Times New Roman" w:cs="Times New Roman"/>
          <w:sz w:val="28"/>
          <w:szCs w:val="28"/>
        </w:rPr>
        <w:t xml:space="preserve">три Избирательные Собрания, из коих каждое выбирает 1/3 числа гласных». Предварительно составляется список избирателей «в том </w:t>
      </w:r>
      <w:r w:rsidRPr="00842395">
        <w:rPr>
          <w:rFonts w:ascii="Times New Roman" w:hAnsi="Times New Roman" w:cs="Times New Roman"/>
          <w:sz w:val="28"/>
          <w:szCs w:val="28"/>
        </w:rPr>
        <w:lastRenderedPageBreak/>
        <w:t>порядке, в каком они следуют по  сумме причитающихся с каждого из них в доход города сборов, дающих право голоса на выборах.</w:t>
      </w:r>
      <w:r w:rsidR="00664187" w:rsidRPr="00842395">
        <w:rPr>
          <w:rFonts w:ascii="Times New Roman" w:hAnsi="Times New Roman" w:cs="Times New Roman"/>
          <w:sz w:val="28"/>
          <w:szCs w:val="28"/>
        </w:rPr>
        <w:t xml:space="preserve"> Затем все избиратели, внесенные в список, делятся на три разряда или собрания так, чтобы каждая часть давала 1/3 всех сборов. «Составленный, на изложенных основаниях, список, с разделением избирателей на разряды, утверждается Городскою Думою». </w:t>
      </w:r>
      <w:r w:rsidR="00463A19" w:rsidRPr="00842395">
        <w:rPr>
          <w:rFonts w:ascii="Times New Roman" w:hAnsi="Times New Roman" w:cs="Times New Roman"/>
          <w:sz w:val="28"/>
          <w:szCs w:val="28"/>
        </w:rPr>
        <w:t xml:space="preserve">Списки должны «содержаться Городскою Управою в постоянной исправности, с своевременными отметками о переменах, происшедших в составе избирателей». Перед выборами списки пересматриваются, в них вносятся происшедшие изменения. За два месяца до выборов </w:t>
      </w:r>
      <w:r w:rsidR="009D6A34" w:rsidRPr="00842395">
        <w:rPr>
          <w:rFonts w:ascii="Times New Roman" w:hAnsi="Times New Roman" w:cs="Times New Roman"/>
          <w:sz w:val="28"/>
          <w:szCs w:val="28"/>
        </w:rPr>
        <w:t xml:space="preserve">они доводятся до сведения избирателей, чтобы люди могли сообщить о каких-либо еще изменениях. «Выборы производятся закрытою подачею голосов, посредством баллотировки шарами». В Избирательных Собраниях председательствует Городской Голова, в помощь ему для подсчета голосов </w:t>
      </w:r>
      <w:r w:rsidR="00CE73F4" w:rsidRPr="00842395">
        <w:rPr>
          <w:rFonts w:ascii="Times New Roman" w:hAnsi="Times New Roman" w:cs="Times New Roman"/>
          <w:sz w:val="28"/>
          <w:szCs w:val="28"/>
        </w:rPr>
        <w:t xml:space="preserve">каждое из Собраний назначает из своей среды от двух до шести человек. Избранным в гласные Городской Думы может быть </w:t>
      </w:r>
      <w:r w:rsidR="007F1552">
        <w:rPr>
          <w:rFonts w:ascii="Times New Roman" w:hAnsi="Times New Roman" w:cs="Times New Roman"/>
          <w:sz w:val="28"/>
          <w:szCs w:val="28"/>
        </w:rPr>
        <w:t xml:space="preserve">каждый, </w:t>
      </w:r>
      <w:r w:rsidR="00CE73F4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7F1552">
        <w:rPr>
          <w:rFonts w:ascii="Times New Roman" w:hAnsi="Times New Roman" w:cs="Times New Roman"/>
          <w:sz w:val="28"/>
          <w:szCs w:val="28"/>
        </w:rPr>
        <w:t>«</w:t>
      </w:r>
      <w:r w:rsidR="00CE73F4" w:rsidRPr="00842395">
        <w:rPr>
          <w:rFonts w:ascii="Times New Roman" w:hAnsi="Times New Roman" w:cs="Times New Roman"/>
          <w:sz w:val="28"/>
          <w:szCs w:val="28"/>
        </w:rPr>
        <w:t>имеющи</w:t>
      </w:r>
      <w:r w:rsidR="007F1552">
        <w:rPr>
          <w:rFonts w:ascii="Times New Roman" w:hAnsi="Times New Roman" w:cs="Times New Roman"/>
          <w:sz w:val="28"/>
          <w:szCs w:val="28"/>
        </w:rPr>
        <w:t>й</w:t>
      </w:r>
      <w:r w:rsidR="00CE73F4" w:rsidRPr="00842395">
        <w:rPr>
          <w:rFonts w:ascii="Times New Roman" w:hAnsi="Times New Roman" w:cs="Times New Roman"/>
          <w:sz w:val="28"/>
          <w:szCs w:val="28"/>
        </w:rPr>
        <w:t xml:space="preserve"> право голоса</w:t>
      </w:r>
      <w:r w:rsidR="007F1552">
        <w:rPr>
          <w:rFonts w:ascii="Times New Roman" w:hAnsi="Times New Roman" w:cs="Times New Roman"/>
          <w:sz w:val="28"/>
          <w:szCs w:val="28"/>
        </w:rPr>
        <w:t xml:space="preserve"> по закону, если он изъявит на то желание, или будет предложен кем-либо из избирателей». </w:t>
      </w:r>
      <w:r w:rsidR="009F7B4F">
        <w:rPr>
          <w:rFonts w:ascii="Times New Roman" w:hAnsi="Times New Roman" w:cs="Times New Roman"/>
          <w:sz w:val="28"/>
          <w:szCs w:val="28"/>
        </w:rPr>
        <w:t xml:space="preserve">Выборы считаются состоявшимися, если в них приняло участие более половины зарегистрированных в списках. </w:t>
      </w:r>
      <w:r w:rsidR="00CE73F4" w:rsidRPr="00842395">
        <w:rPr>
          <w:rFonts w:ascii="Times New Roman" w:hAnsi="Times New Roman" w:cs="Times New Roman"/>
          <w:sz w:val="28"/>
          <w:szCs w:val="28"/>
        </w:rPr>
        <w:t>Результаты выборов отмечаются в выборном листе,</w:t>
      </w:r>
      <w:r w:rsidR="00C32166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CE73F4" w:rsidRPr="00842395">
        <w:rPr>
          <w:rFonts w:ascii="Times New Roman" w:hAnsi="Times New Roman" w:cs="Times New Roman"/>
          <w:sz w:val="28"/>
          <w:szCs w:val="28"/>
        </w:rPr>
        <w:t xml:space="preserve">который читается Избирательному Собранию, подписывается </w:t>
      </w:r>
      <w:r w:rsidR="00C32166" w:rsidRPr="00842395">
        <w:rPr>
          <w:rFonts w:ascii="Times New Roman" w:hAnsi="Times New Roman" w:cs="Times New Roman"/>
          <w:sz w:val="28"/>
          <w:szCs w:val="28"/>
        </w:rPr>
        <w:t>Городским Головой и несколькими избирателями. Не позднее, чем через сутки избирательные листы передаются в подлиннике в Городскую Управу, которая составляет список избранных гласных и он «объявляется во всеобщее сведение»</w:t>
      </w:r>
      <w:r w:rsidR="00A13E5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C32166" w:rsidRPr="00842395">
        <w:rPr>
          <w:rFonts w:ascii="Times New Roman" w:hAnsi="Times New Roman" w:cs="Times New Roman"/>
          <w:sz w:val="28"/>
          <w:szCs w:val="28"/>
        </w:rPr>
        <w:t>.</w:t>
      </w:r>
    </w:p>
    <w:p w:rsidR="00E27AA2" w:rsidRDefault="00E27AA2" w:rsidP="00E27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68F4D3" wp14:editId="7B8527F4">
            <wp:simplePos x="0" y="0"/>
            <wp:positionH relativeFrom="column">
              <wp:posOffset>585216</wp:posOffset>
            </wp:positionH>
            <wp:positionV relativeFrom="paragraph">
              <wp:posOffset>161163</wp:posOffset>
            </wp:positionV>
            <wp:extent cx="4250055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94" y="21516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" t="23420" r="46072" b="28445"/>
                    <a:stretch/>
                  </pic:blipFill>
                  <pic:spPr bwMode="auto">
                    <a:xfrm>
                      <a:off x="0" y="0"/>
                      <a:ext cx="425005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AA2" w:rsidRDefault="00E27AA2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7A1" w:rsidRDefault="0002309C" w:rsidP="00E27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7E0E">
        <w:rPr>
          <w:rFonts w:ascii="Times New Roman" w:hAnsi="Times New Roman" w:cs="Times New Roman"/>
          <w:sz w:val="28"/>
          <w:szCs w:val="28"/>
        </w:rPr>
        <w:t xml:space="preserve">«Евреи не могут быть избираемы в Городские Головы». </w:t>
      </w:r>
      <w:r w:rsidR="005B4D31">
        <w:rPr>
          <w:rFonts w:ascii="Times New Roman" w:hAnsi="Times New Roman" w:cs="Times New Roman"/>
          <w:sz w:val="28"/>
          <w:szCs w:val="28"/>
        </w:rPr>
        <w:t>Городская Дума</w:t>
      </w:r>
      <w:r w:rsidR="00547E0E">
        <w:rPr>
          <w:rFonts w:ascii="Times New Roman" w:hAnsi="Times New Roman" w:cs="Times New Roman"/>
          <w:sz w:val="28"/>
          <w:szCs w:val="28"/>
        </w:rPr>
        <w:t xml:space="preserve">, как </w:t>
      </w:r>
      <w:r w:rsidR="005B4D31">
        <w:rPr>
          <w:rFonts w:ascii="Times New Roman" w:hAnsi="Times New Roman" w:cs="Times New Roman"/>
          <w:sz w:val="28"/>
          <w:szCs w:val="28"/>
        </w:rPr>
        <w:t>распорядительны</w:t>
      </w:r>
      <w:r w:rsidR="00547E0E">
        <w:rPr>
          <w:rFonts w:ascii="Times New Roman" w:hAnsi="Times New Roman" w:cs="Times New Roman"/>
          <w:sz w:val="28"/>
          <w:szCs w:val="28"/>
        </w:rPr>
        <w:t>й</w:t>
      </w:r>
      <w:r w:rsidR="005B4D3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7E0E">
        <w:rPr>
          <w:rFonts w:ascii="Times New Roman" w:hAnsi="Times New Roman" w:cs="Times New Roman"/>
          <w:sz w:val="28"/>
          <w:szCs w:val="28"/>
        </w:rPr>
        <w:t>,</w:t>
      </w:r>
      <w:r w:rsidR="005B4D31">
        <w:rPr>
          <w:rFonts w:ascii="Times New Roman" w:hAnsi="Times New Roman" w:cs="Times New Roman"/>
          <w:sz w:val="28"/>
          <w:szCs w:val="28"/>
        </w:rPr>
        <w:t xml:space="preserve"> планировала все жизненно</w:t>
      </w:r>
      <w:r w:rsidR="00C32166" w:rsidRPr="00842395">
        <w:rPr>
          <w:rFonts w:ascii="Times New Roman" w:hAnsi="Times New Roman" w:cs="Times New Roman"/>
          <w:sz w:val="28"/>
          <w:szCs w:val="28"/>
        </w:rPr>
        <w:t xml:space="preserve"> </w:t>
      </w:r>
      <w:r w:rsidR="005B4D31">
        <w:rPr>
          <w:rFonts w:ascii="Times New Roman" w:hAnsi="Times New Roman" w:cs="Times New Roman"/>
          <w:sz w:val="28"/>
          <w:szCs w:val="28"/>
        </w:rPr>
        <w:t xml:space="preserve">важные вопросы по поддержке медицины, образования, порядка, строительства новых зданий и т. д. Город жил на свои средства, планировать надо было исходя из своих возможностей. Как складывался городской бюджет? </w:t>
      </w:r>
      <w:r w:rsidR="001F59FB">
        <w:rPr>
          <w:rFonts w:ascii="Times New Roman" w:hAnsi="Times New Roman" w:cs="Times New Roman"/>
          <w:sz w:val="28"/>
          <w:szCs w:val="28"/>
        </w:rPr>
        <w:t xml:space="preserve"> </w:t>
      </w:r>
      <w:r w:rsidR="005B4D31">
        <w:rPr>
          <w:rFonts w:ascii="Times New Roman" w:hAnsi="Times New Roman" w:cs="Times New Roman"/>
          <w:sz w:val="28"/>
          <w:szCs w:val="28"/>
        </w:rPr>
        <w:t>Например, 1890 год</w:t>
      </w:r>
      <w:r w:rsidR="001F59FB">
        <w:rPr>
          <w:rFonts w:ascii="Times New Roman" w:hAnsi="Times New Roman" w:cs="Times New Roman"/>
          <w:sz w:val="28"/>
          <w:szCs w:val="28"/>
        </w:rPr>
        <w:t xml:space="preserve">: это </w:t>
      </w:r>
      <w:r w:rsidR="005B4D31">
        <w:rPr>
          <w:rFonts w:ascii="Times New Roman" w:hAnsi="Times New Roman" w:cs="Times New Roman"/>
          <w:sz w:val="28"/>
          <w:szCs w:val="28"/>
        </w:rPr>
        <w:t xml:space="preserve"> </w:t>
      </w:r>
      <w:r w:rsidR="001F59FB">
        <w:rPr>
          <w:rFonts w:ascii="Times New Roman" w:hAnsi="Times New Roman" w:cs="Times New Roman"/>
          <w:sz w:val="28"/>
          <w:szCs w:val="28"/>
        </w:rPr>
        <w:t>с</w:t>
      </w:r>
      <w:r w:rsidR="005B4D31">
        <w:rPr>
          <w:rFonts w:ascii="Times New Roman" w:hAnsi="Times New Roman" w:cs="Times New Roman"/>
          <w:sz w:val="28"/>
          <w:szCs w:val="28"/>
        </w:rPr>
        <w:t xml:space="preserve">боры с торговых  документов </w:t>
      </w:r>
      <w:r w:rsidR="001F59FB">
        <w:rPr>
          <w:rFonts w:ascii="Times New Roman" w:hAnsi="Times New Roman" w:cs="Times New Roman"/>
          <w:sz w:val="28"/>
          <w:szCs w:val="28"/>
        </w:rPr>
        <w:t>–</w:t>
      </w:r>
      <w:r w:rsidR="005B4D31">
        <w:rPr>
          <w:rFonts w:ascii="Times New Roman" w:hAnsi="Times New Roman" w:cs="Times New Roman"/>
          <w:sz w:val="28"/>
          <w:szCs w:val="28"/>
        </w:rPr>
        <w:t xml:space="preserve"> 9215</w:t>
      </w:r>
      <w:r w:rsidR="001F59FB">
        <w:rPr>
          <w:rFonts w:ascii="Times New Roman" w:hAnsi="Times New Roman" w:cs="Times New Roman"/>
          <w:sz w:val="28"/>
          <w:szCs w:val="28"/>
        </w:rPr>
        <w:t xml:space="preserve"> р. 72 к., с имуществ – 193828 р. 26 к., с судебных пошлин – 1370 р. 95 к., остаток от прежних лет – 129 р. 93 к., сверхсметные случайные доходы – 1437 р. 14 к.  Всего в бюджете на год 205982 р.</w:t>
      </w:r>
    </w:p>
    <w:p w:rsidR="00CD2241" w:rsidRDefault="00ED113C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Возьмем одно из заседаний 1887 года. Прочитан доклад комитета по постройке церкви на православном кладбище города с предоставлением отчета о расходах. Комитет ходатайствует об уплате из городского бюджета подрядчику плотничных работ Малькову в сумме 600 р.  При обсуждении выясняется</w:t>
      </w:r>
      <w:r w:rsidR="00A92340">
        <w:rPr>
          <w:rFonts w:ascii="Times New Roman" w:hAnsi="Times New Roman" w:cs="Times New Roman"/>
          <w:sz w:val="28"/>
          <w:szCs w:val="28"/>
        </w:rPr>
        <w:t xml:space="preserve">, что комитет ничего не перерасходовал и подрядчик не требует лишнего, </w:t>
      </w:r>
      <w:r w:rsidR="00DB0B12">
        <w:rPr>
          <w:rFonts w:ascii="Times New Roman" w:hAnsi="Times New Roman" w:cs="Times New Roman"/>
          <w:sz w:val="28"/>
          <w:szCs w:val="28"/>
        </w:rPr>
        <w:t xml:space="preserve">но </w:t>
      </w:r>
      <w:r w:rsidR="00A92340">
        <w:rPr>
          <w:rFonts w:ascii="Times New Roman" w:hAnsi="Times New Roman" w:cs="Times New Roman"/>
          <w:sz w:val="28"/>
          <w:szCs w:val="28"/>
        </w:rPr>
        <w:t>церковных сборов не хватило. Решение: выделить для оплаты Малько</w:t>
      </w:r>
      <w:r w:rsidR="00D90F8B">
        <w:rPr>
          <w:rFonts w:ascii="Times New Roman" w:hAnsi="Times New Roman" w:cs="Times New Roman"/>
          <w:sz w:val="28"/>
          <w:szCs w:val="28"/>
        </w:rPr>
        <w:t>в</w:t>
      </w:r>
      <w:r w:rsidR="00A92340">
        <w:rPr>
          <w:rFonts w:ascii="Times New Roman" w:hAnsi="Times New Roman" w:cs="Times New Roman"/>
          <w:sz w:val="28"/>
          <w:szCs w:val="28"/>
        </w:rPr>
        <w:t>у 400 рублей из бюджета города, а остальное отдать строительным лесом. Далее выступает гласный Станов, который говорит о плохих условиях, в которых находится в арендуемом доме открытое в 1886 году смешанное начальное училище</w:t>
      </w:r>
      <w:r w:rsidR="001734D3">
        <w:rPr>
          <w:rFonts w:ascii="Times New Roman" w:hAnsi="Times New Roman" w:cs="Times New Roman"/>
          <w:sz w:val="28"/>
          <w:szCs w:val="28"/>
        </w:rPr>
        <w:t>, предлагая перевести его в свободное помещение бывшего «городского дома», где располагались Городская Дума и Управа. В 1885 году построен каменный дом, куда и перешли Городская Дума и Управа</w:t>
      </w:r>
      <w:r w:rsidR="00D90F8B">
        <w:rPr>
          <w:rFonts w:ascii="Times New Roman" w:hAnsi="Times New Roman" w:cs="Times New Roman"/>
          <w:sz w:val="28"/>
          <w:szCs w:val="28"/>
        </w:rPr>
        <w:t xml:space="preserve"> </w:t>
      </w:r>
      <w:r w:rsidR="001734D3">
        <w:rPr>
          <w:rFonts w:ascii="Times New Roman" w:hAnsi="Times New Roman" w:cs="Times New Roman"/>
          <w:sz w:val="28"/>
          <w:szCs w:val="28"/>
        </w:rPr>
        <w:t xml:space="preserve">(угол ул. Советской и Пролетарской, зданию 135 лет, теперь там районная администрация). Вопрос остался не решенным. Станов поднимает вопрос об оплате учителям за уроки физкультуры, </w:t>
      </w:r>
      <w:r w:rsidR="00EF58D6">
        <w:rPr>
          <w:rFonts w:ascii="Times New Roman" w:hAnsi="Times New Roman" w:cs="Times New Roman"/>
          <w:sz w:val="28"/>
          <w:szCs w:val="28"/>
        </w:rPr>
        <w:t xml:space="preserve">доказывая пользу ее для развития детей. Вопрос решен положительно. </w:t>
      </w:r>
      <w:r w:rsidR="00CE7456">
        <w:rPr>
          <w:rFonts w:ascii="Times New Roman" w:hAnsi="Times New Roman" w:cs="Times New Roman"/>
          <w:sz w:val="28"/>
          <w:szCs w:val="28"/>
        </w:rPr>
        <w:t>Еще</w:t>
      </w:r>
      <w:r w:rsidR="00787DBB">
        <w:rPr>
          <w:rFonts w:ascii="Times New Roman" w:hAnsi="Times New Roman" w:cs="Times New Roman"/>
          <w:sz w:val="28"/>
          <w:szCs w:val="28"/>
        </w:rPr>
        <w:t xml:space="preserve"> </w:t>
      </w:r>
      <w:r w:rsidR="00EF58D6">
        <w:rPr>
          <w:rFonts w:ascii="Times New Roman" w:hAnsi="Times New Roman" w:cs="Times New Roman"/>
          <w:sz w:val="28"/>
          <w:szCs w:val="28"/>
        </w:rPr>
        <w:t>Станов</w:t>
      </w:r>
      <w:r w:rsidR="00787DBB">
        <w:rPr>
          <w:rFonts w:ascii="Times New Roman" w:hAnsi="Times New Roman" w:cs="Times New Roman"/>
          <w:sz w:val="28"/>
          <w:szCs w:val="28"/>
        </w:rPr>
        <w:t xml:space="preserve">  г</w:t>
      </w:r>
      <w:r w:rsidR="00EF58D6">
        <w:rPr>
          <w:rFonts w:ascii="Times New Roman" w:hAnsi="Times New Roman" w:cs="Times New Roman"/>
          <w:sz w:val="28"/>
          <w:szCs w:val="28"/>
        </w:rPr>
        <w:t xml:space="preserve">оворит о пользе пения, предлагая оплачивать и эти уроки. «Обучение пению в значительной степени содействует скорейшему обучению детей, как в умственном, так равно и в нравственном и даже в физическом отношении». Но с разницей в один голос вопрос не прошел. </w:t>
      </w:r>
      <w:r w:rsidR="00787DBB">
        <w:rPr>
          <w:rFonts w:ascii="Times New Roman" w:hAnsi="Times New Roman" w:cs="Times New Roman"/>
          <w:sz w:val="28"/>
          <w:szCs w:val="28"/>
        </w:rPr>
        <w:t>У</w:t>
      </w:r>
      <w:r w:rsidR="00EF58D6">
        <w:rPr>
          <w:rFonts w:ascii="Times New Roman" w:hAnsi="Times New Roman" w:cs="Times New Roman"/>
          <w:sz w:val="28"/>
          <w:szCs w:val="28"/>
        </w:rPr>
        <w:t>ничтожени</w:t>
      </w:r>
      <w:r w:rsidR="00787DBB">
        <w:rPr>
          <w:rFonts w:ascii="Times New Roman" w:hAnsi="Times New Roman" w:cs="Times New Roman"/>
          <w:sz w:val="28"/>
          <w:szCs w:val="28"/>
        </w:rPr>
        <w:t>е</w:t>
      </w:r>
      <w:r w:rsidR="00EF58D6">
        <w:rPr>
          <w:rFonts w:ascii="Times New Roman" w:hAnsi="Times New Roman" w:cs="Times New Roman"/>
          <w:sz w:val="28"/>
          <w:szCs w:val="28"/>
        </w:rPr>
        <w:t xml:space="preserve"> бродячих собак полицейским</w:t>
      </w:r>
      <w:r w:rsidR="00CD2241">
        <w:rPr>
          <w:rFonts w:ascii="Times New Roman" w:hAnsi="Times New Roman" w:cs="Times New Roman"/>
          <w:sz w:val="28"/>
          <w:szCs w:val="28"/>
        </w:rPr>
        <w:t xml:space="preserve">, Станов просит издать обязательное для жителей города постановление в отношении способа содержания своих собак. </w:t>
      </w:r>
    </w:p>
    <w:p w:rsidR="00A92340" w:rsidRDefault="00CD2241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 городская общественная библиотека, необходимо избрать «ответственное лицо по библиотеке</w:t>
      </w:r>
      <w:r w:rsidR="000230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Комитет предложил для тайного голосования три кандидатуры. В результате голосования «Городская Дума постановила: признать избранным ответственным лицом Красноуфимской общественной библиотеки гласного Думы</w:t>
      </w:r>
      <w:r w:rsidR="00E8772C">
        <w:rPr>
          <w:rFonts w:ascii="Times New Roman" w:hAnsi="Times New Roman" w:cs="Times New Roman"/>
          <w:sz w:val="28"/>
          <w:szCs w:val="28"/>
        </w:rPr>
        <w:t xml:space="preserve">, мирового судью 2-го участка Красноуфимского округа Павла Порфирьевича Станова». Еще один  вопрос – оценка строений. Выяснилось, что оценка строений для исчисления налога произведена неправильно. Дома состоятельных горожан оценены ниже </w:t>
      </w:r>
      <w:r w:rsidR="00E8772C">
        <w:rPr>
          <w:rFonts w:ascii="Times New Roman" w:hAnsi="Times New Roman" w:cs="Times New Roman"/>
          <w:sz w:val="28"/>
          <w:szCs w:val="28"/>
        </w:rPr>
        <w:lastRenderedPageBreak/>
        <w:t>прошлогоднего, недостающую сумму разложили на дома бедных жителей. Гласные отказались утверждать такую оценку и в знак протеста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2C">
        <w:rPr>
          <w:rFonts w:ascii="Times New Roman" w:hAnsi="Times New Roman" w:cs="Times New Roman"/>
          <w:sz w:val="28"/>
          <w:szCs w:val="28"/>
        </w:rPr>
        <w:t>начали покидать зал заседаний</w:t>
      </w:r>
      <w:r w:rsidR="001E1955">
        <w:rPr>
          <w:rFonts w:ascii="Times New Roman" w:hAnsi="Times New Roman" w:cs="Times New Roman"/>
          <w:sz w:val="28"/>
          <w:szCs w:val="28"/>
        </w:rPr>
        <w:t xml:space="preserve">. </w:t>
      </w:r>
      <w:r w:rsidR="00E8772C">
        <w:rPr>
          <w:rFonts w:ascii="Times New Roman" w:hAnsi="Times New Roman" w:cs="Times New Roman"/>
          <w:sz w:val="28"/>
          <w:szCs w:val="28"/>
        </w:rPr>
        <w:t xml:space="preserve">Справедливость была восстановлена. </w:t>
      </w:r>
      <w:r w:rsidR="00EF58D6">
        <w:rPr>
          <w:rFonts w:ascii="Times New Roman" w:hAnsi="Times New Roman" w:cs="Times New Roman"/>
          <w:sz w:val="28"/>
          <w:szCs w:val="28"/>
        </w:rPr>
        <w:t xml:space="preserve">  </w:t>
      </w:r>
      <w:r w:rsidR="001734D3">
        <w:rPr>
          <w:rFonts w:ascii="Times New Roman" w:hAnsi="Times New Roman" w:cs="Times New Roman"/>
          <w:sz w:val="28"/>
          <w:szCs w:val="28"/>
        </w:rPr>
        <w:t xml:space="preserve">  </w:t>
      </w:r>
      <w:r w:rsidR="00A9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12" w:rsidRDefault="001E6DA7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Доведено до сведения гласных требование Министра Внутренних дел Плеве от 20.06.1886 г. относительно размера платы за место, с целью ограждения их в период ярмарок и базарной торговли от чрезмерных поборов</w:t>
      </w:r>
      <w:r w:rsidR="0077109A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771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34" w:rsidRDefault="007E6612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народного образования обсуждались почти на каждом заседании Думы. С открытием Промышленного училища появилась потребность построить еще одно здание. </w:t>
      </w:r>
      <w:r w:rsidR="00681359">
        <w:rPr>
          <w:rFonts w:ascii="Times New Roman" w:hAnsi="Times New Roman" w:cs="Times New Roman"/>
          <w:sz w:val="28"/>
          <w:szCs w:val="28"/>
        </w:rPr>
        <w:t xml:space="preserve">Рядом с первым зданием – частный дом. Решили выкупить это усадебное место, нужно было 4500 рублей. Дума предложила Уездному Земскому собранию поделить эту сумму пополам. Но Земское собрание платить отказалось, и Городская Дума приняла решение выплатить сумму полностью. Для открытого ранее городского училища тоже требовалось новое здание. Но начало русско-японской войны изменило план. И все-таки в 1906 году </w:t>
      </w:r>
      <w:r w:rsidR="00EC386D">
        <w:rPr>
          <w:rFonts w:ascii="Times New Roman" w:hAnsi="Times New Roman" w:cs="Times New Roman"/>
          <w:sz w:val="28"/>
          <w:szCs w:val="28"/>
        </w:rPr>
        <w:t>строительство начали. М</w:t>
      </w:r>
      <w:r w:rsidR="0002309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C386D">
        <w:rPr>
          <w:rFonts w:ascii="Times New Roman" w:hAnsi="Times New Roman" w:cs="Times New Roman"/>
          <w:sz w:val="28"/>
          <w:szCs w:val="28"/>
        </w:rPr>
        <w:t>Н</w:t>
      </w:r>
      <w:r w:rsidR="0002309C">
        <w:rPr>
          <w:rFonts w:ascii="Times New Roman" w:hAnsi="Times New Roman" w:cs="Times New Roman"/>
          <w:sz w:val="28"/>
          <w:szCs w:val="28"/>
        </w:rPr>
        <w:t xml:space="preserve">ародного Просвещения </w:t>
      </w:r>
      <w:r w:rsidR="00EC386D">
        <w:rPr>
          <w:rFonts w:ascii="Times New Roman" w:hAnsi="Times New Roman" w:cs="Times New Roman"/>
          <w:sz w:val="28"/>
          <w:szCs w:val="28"/>
        </w:rPr>
        <w:t>выделило 15399 рублей, город – 5000,</w:t>
      </w:r>
      <w:r w:rsidR="0002309C">
        <w:rPr>
          <w:rFonts w:ascii="Times New Roman" w:hAnsi="Times New Roman" w:cs="Times New Roman"/>
          <w:sz w:val="28"/>
          <w:szCs w:val="28"/>
        </w:rPr>
        <w:t xml:space="preserve"> </w:t>
      </w:r>
      <w:r w:rsidR="00EC386D">
        <w:rPr>
          <w:rFonts w:ascii="Times New Roman" w:hAnsi="Times New Roman" w:cs="Times New Roman"/>
          <w:sz w:val="28"/>
          <w:szCs w:val="28"/>
        </w:rPr>
        <w:t>значительную сумму собрали за счет пожертвований горожан. Жертвователями были: Почетный смотритель училища городской голова И. В. Луканин, подрядчик по постройке здания красноуфимский купец Ф. Н. Мальков, бывший преподаватель Промышленного училища, инженер-технолог Г. П. Поворин и красноуфимский купеческий сын Е. Т. Ярославцев Город выделил для строительства весь квартал</w:t>
      </w:r>
      <w:r w:rsidR="00AD3E11">
        <w:rPr>
          <w:rFonts w:ascii="Times New Roman" w:hAnsi="Times New Roman" w:cs="Times New Roman"/>
          <w:sz w:val="28"/>
          <w:szCs w:val="28"/>
        </w:rPr>
        <w:t xml:space="preserve">. Училище получило </w:t>
      </w:r>
      <w:r w:rsidR="00787DBB">
        <w:rPr>
          <w:rFonts w:ascii="Times New Roman" w:hAnsi="Times New Roman" w:cs="Times New Roman"/>
          <w:sz w:val="28"/>
          <w:szCs w:val="28"/>
        </w:rPr>
        <w:t xml:space="preserve">в 1907 г. </w:t>
      </w:r>
      <w:r w:rsidR="00AD3E11">
        <w:rPr>
          <w:rFonts w:ascii="Times New Roman" w:hAnsi="Times New Roman" w:cs="Times New Roman"/>
          <w:sz w:val="28"/>
          <w:szCs w:val="28"/>
        </w:rPr>
        <w:t xml:space="preserve">светлое просторное здание, которое используется </w:t>
      </w:r>
      <w:r w:rsidR="00787DBB">
        <w:rPr>
          <w:rFonts w:ascii="Times New Roman" w:hAnsi="Times New Roman" w:cs="Times New Roman"/>
          <w:sz w:val="28"/>
          <w:szCs w:val="28"/>
        </w:rPr>
        <w:t>до настоящего времени.</w:t>
      </w:r>
      <w:r w:rsidR="00AD3E11">
        <w:rPr>
          <w:rFonts w:ascii="Times New Roman" w:hAnsi="Times New Roman" w:cs="Times New Roman"/>
          <w:sz w:val="28"/>
          <w:szCs w:val="28"/>
        </w:rPr>
        <w:t xml:space="preserve"> В 1908 году с одной стороны от училища «насадили фруктовый сад</w:t>
      </w:r>
      <w:r w:rsidR="00DB0B12">
        <w:rPr>
          <w:rFonts w:ascii="Times New Roman" w:hAnsi="Times New Roman" w:cs="Times New Roman"/>
          <w:sz w:val="28"/>
          <w:szCs w:val="28"/>
        </w:rPr>
        <w:t>»</w:t>
      </w:r>
      <w:r w:rsidR="00AD3E11">
        <w:rPr>
          <w:rFonts w:ascii="Times New Roman" w:hAnsi="Times New Roman" w:cs="Times New Roman"/>
          <w:sz w:val="28"/>
          <w:szCs w:val="28"/>
        </w:rPr>
        <w:t>, с другой был обширный двор</w:t>
      </w:r>
      <w:r w:rsidR="008B1530">
        <w:rPr>
          <w:rFonts w:ascii="Times New Roman" w:hAnsi="Times New Roman" w:cs="Times New Roman"/>
          <w:sz w:val="28"/>
          <w:szCs w:val="28"/>
        </w:rPr>
        <w:t xml:space="preserve"> для игр и прогулок. Строили здания и для других училищ, открывали новые</w:t>
      </w:r>
      <w:r w:rsidR="00762A7A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8B1530">
        <w:rPr>
          <w:rFonts w:ascii="Times New Roman" w:hAnsi="Times New Roman" w:cs="Times New Roman"/>
          <w:sz w:val="28"/>
          <w:szCs w:val="28"/>
        </w:rPr>
        <w:t xml:space="preserve">. </w:t>
      </w:r>
      <w:r w:rsidR="00436555">
        <w:rPr>
          <w:rFonts w:ascii="Times New Roman" w:hAnsi="Times New Roman" w:cs="Times New Roman"/>
          <w:sz w:val="28"/>
          <w:szCs w:val="28"/>
        </w:rPr>
        <w:t>Так Городская Дума постановила 20.08.1909 года: построить в городе новые здания для женского училища каменное, стоимостью 30000 рублей на 300 человек, для начального приходского</w:t>
      </w:r>
      <w:r w:rsidR="0002309C">
        <w:rPr>
          <w:rFonts w:ascii="Times New Roman" w:hAnsi="Times New Roman" w:cs="Times New Roman"/>
          <w:sz w:val="28"/>
          <w:szCs w:val="28"/>
        </w:rPr>
        <w:t xml:space="preserve"> – деревянное, стоимостью 10000 </w:t>
      </w:r>
      <w:r w:rsidR="00436555">
        <w:rPr>
          <w:rFonts w:ascii="Times New Roman" w:hAnsi="Times New Roman" w:cs="Times New Roman"/>
          <w:sz w:val="28"/>
          <w:szCs w:val="28"/>
        </w:rPr>
        <w:t xml:space="preserve">рублей на 150 человек по планам и сметам, составленным инженером Губернского Земства В. В. Бернацкого. Под постройку отвести усадебное место, стоящее 2000 рублей, находящееся по </w:t>
      </w:r>
      <w:r w:rsidR="00D815A5">
        <w:rPr>
          <w:rFonts w:ascii="Times New Roman" w:hAnsi="Times New Roman" w:cs="Times New Roman"/>
          <w:sz w:val="28"/>
          <w:szCs w:val="28"/>
        </w:rPr>
        <w:t>Малой Гостиной и Новой улицам. На покупку места для женского училища отпустить 2500 рублей.</w:t>
      </w:r>
      <w:r w:rsidR="00762A7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D815A5">
        <w:rPr>
          <w:rFonts w:ascii="Times New Roman" w:hAnsi="Times New Roman" w:cs="Times New Roman"/>
          <w:sz w:val="28"/>
          <w:szCs w:val="28"/>
        </w:rPr>
        <w:t xml:space="preserve">  На заседании Земского собрания в 1913 году сообщалось, что 23 июня Городская Управа г. Красноуфимска известила Высшее начальное училище, что Городская Дума в заседании 30.04.1912 г. «постановлено: учредить при </w:t>
      </w:r>
      <w:r w:rsidR="00D815A5">
        <w:rPr>
          <w:rFonts w:ascii="Times New Roman" w:hAnsi="Times New Roman" w:cs="Times New Roman"/>
          <w:sz w:val="28"/>
          <w:szCs w:val="28"/>
        </w:rPr>
        <w:lastRenderedPageBreak/>
        <w:t>училище стипендию Александра Благословенного в память войны 1812 года</w:t>
      </w:r>
      <w:r w:rsidR="00B021F0">
        <w:rPr>
          <w:rFonts w:ascii="Times New Roman" w:hAnsi="Times New Roman" w:cs="Times New Roman"/>
          <w:sz w:val="28"/>
          <w:szCs w:val="28"/>
        </w:rPr>
        <w:t xml:space="preserve"> в сумме 120 рублей. Проценты с этого капитала должны идти на уплату за учение достойнейшего по успехам </w:t>
      </w:r>
      <w:r w:rsidR="0002309C">
        <w:rPr>
          <w:rFonts w:ascii="Times New Roman" w:hAnsi="Times New Roman" w:cs="Times New Roman"/>
          <w:sz w:val="28"/>
          <w:szCs w:val="28"/>
        </w:rPr>
        <w:t>и поведению ученика из мещан г. </w:t>
      </w:r>
      <w:r w:rsidR="00B021F0">
        <w:rPr>
          <w:rFonts w:ascii="Times New Roman" w:hAnsi="Times New Roman" w:cs="Times New Roman"/>
          <w:sz w:val="28"/>
          <w:szCs w:val="28"/>
        </w:rPr>
        <w:t>Красноуфимска по усмотрению педсовета»</w:t>
      </w:r>
      <w:r w:rsidR="00330539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B021F0">
        <w:rPr>
          <w:rFonts w:ascii="Times New Roman" w:hAnsi="Times New Roman" w:cs="Times New Roman"/>
          <w:sz w:val="28"/>
          <w:szCs w:val="28"/>
        </w:rPr>
        <w:t>.</w:t>
      </w:r>
      <w:r w:rsidR="004365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7A4" w:rsidRDefault="00995E34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заседания Городской Думы с кор</w:t>
      </w:r>
      <w:r w:rsidR="006A7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ткой повесткой дня. Первое заседание в 1894 году, главный вопрос – городской бюджет, обсуждение и утверждение </w:t>
      </w:r>
      <w:r w:rsidR="006A77A4">
        <w:rPr>
          <w:rFonts w:ascii="Times New Roman" w:hAnsi="Times New Roman" w:cs="Times New Roman"/>
          <w:sz w:val="28"/>
          <w:szCs w:val="28"/>
        </w:rPr>
        <w:t>сметы расходов исходя из собранных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A4">
        <w:rPr>
          <w:rFonts w:ascii="Times New Roman" w:hAnsi="Times New Roman" w:cs="Times New Roman"/>
          <w:sz w:val="28"/>
          <w:szCs w:val="28"/>
        </w:rPr>
        <w:t>Рассмотрен еще ряд менее значительных вопросов, а бюджет на 1894 год утвержден с дефицитом в 2923 р. 49 к</w:t>
      </w:r>
      <w:r w:rsidR="00F24F14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6A77A4">
        <w:rPr>
          <w:rFonts w:ascii="Times New Roman" w:hAnsi="Times New Roman" w:cs="Times New Roman"/>
          <w:sz w:val="28"/>
          <w:szCs w:val="28"/>
        </w:rPr>
        <w:t>.</w:t>
      </w:r>
    </w:p>
    <w:p w:rsidR="00D71028" w:rsidRDefault="006A77A4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196E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1.0</w:t>
      </w:r>
      <w:r w:rsidR="00196E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.1901 года</w:t>
      </w:r>
      <w:r w:rsidR="00196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ассмотрено отношение правления общества </w:t>
      </w:r>
      <w:r w:rsidR="00196EBA">
        <w:rPr>
          <w:rFonts w:ascii="Times New Roman" w:hAnsi="Times New Roman" w:cs="Times New Roman"/>
          <w:sz w:val="28"/>
          <w:szCs w:val="28"/>
        </w:rPr>
        <w:t>рыболовов от</w:t>
      </w:r>
      <w:r w:rsidR="00A76700">
        <w:rPr>
          <w:rFonts w:ascii="Times New Roman" w:hAnsi="Times New Roman" w:cs="Times New Roman"/>
          <w:sz w:val="28"/>
          <w:szCs w:val="28"/>
        </w:rPr>
        <w:t xml:space="preserve"> </w:t>
      </w:r>
      <w:r w:rsidR="00196EBA">
        <w:rPr>
          <w:rFonts w:ascii="Times New Roman" w:hAnsi="Times New Roman" w:cs="Times New Roman"/>
          <w:sz w:val="28"/>
          <w:szCs w:val="28"/>
        </w:rPr>
        <w:t xml:space="preserve">16.02.1901 г. «коим оно просит об отдаче ему в безвозмездное пользование сроком на 6 лет рыбной ловли </w:t>
      </w:r>
      <w:r w:rsidR="0002309C">
        <w:rPr>
          <w:rFonts w:ascii="Times New Roman" w:hAnsi="Times New Roman" w:cs="Times New Roman"/>
          <w:sz w:val="28"/>
          <w:szCs w:val="28"/>
        </w:rPr>
        <w:t>во всех водах, принадлежащих г. </w:t>
      </w:r>
      <w:r w:rsidR="00196EBA">
        <w:rPr>
          <w:rFonts w:ascii="Times New Roman" w:hAnsi="Times New Roman" w:cs="Times New Roman"/>
          <w:sz w:val="28"/>
          <w:szCs w:val="28"/>
        </w:rPr>
        <w:t xml:space="preserve">Красноуфимску, за исключением тех водных угодий, ловля рыбы в которых ранее сдана в аренду». Некоторые члены Думы выразили согласие, но были и противники этого. Гласный Г. И. Сидяков </w:t>
      </w:r>
      <w:r w:rsidR="009A32BF">
        <w:rPr>
          <w:rFonts w:ascii="Times New Roman" w:hAnsi="Times New Roman" w:cs="Times New Roman"/>
          <w:sz w:val="28"/>
          <w:szCs w:val="28"/>
        </w:rPr>
        <w:t>– «если отдать обществу рыболовов рыбную ловлю на объясненных ими условиях, значит лишить рыболовов-любителей, живущих в городе, но не состоящих в обществе, удовольствия, т. к. они ловить рыбу удочкой с лодки права иметь не будут». Гласный С. А. Свиридов «находил необходимым ловлю рыбы в качестве развлечения разрешить всем жителям города, как имеющим недвижимую собственность, так равно и не имеющим таковой…</w:t>
      </w:r>
      <w:r w:rsidR="00696241">
        <w:rPr>
          <w:rFonts w:ascii="Times New Roman" w:hAnsi="Times New Roman" w:cs="Times New Roman"/>
          <w:sz w:val="28"/>
          <w:szCs w:val="28"/>
        </w:rPr>
        <w:t xml:space="preserve">городские воды отдать обществу с тем условием, чтобы жители города при ловле рыбы пользовались такими же правами, какими будут пользоваться члены общества рыболовов». «Городская Дума единогласно постановила: отдать правлению общества Красноуфимских рыболовов </w:t>
      </w:r>
      <w:r w:rsidR="00C558F3">
        <w:rPr>
          <w:rFonts w:ascii="Times New Roman" w:hAnsi="Times New Roman" w:cs="Times New Roman"/>
          <w:sz w:val="28"/>
          <w:szCs w:val="28"/>
        </w:rPr>
        <w:t>на 6 лет с 1 марта 1901 года в безвозмездное пользование рыбную ловлю во всех водах, принадлежащих городу Красноуфимску, за исключением вод, отданных ранее в аренду, с тем непременным условием, чтобы все жители г. Красноуфимска при ловле рыбы пользовались одинаковыми правами с членами общества рыболовов»</w:t>
      </w:r>
      <w:r w:rsidR="00F24F14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C558F3">
        <w:rPr>
          <w:rFonts w:ascii="Times New Roman" w:hAnsi="Times New Roman" w:cs="Times New Roman"/>
          <w:sz w:val="28"/>
          <w:szCs w:val="28"/>
        </w:rPr>
        <w:t xml:space="preserve">. </w:t>
      </w:r>
      <w:r w:rsidR="009A32BF">
        <w:rPr>
          <w:rFonts w:ascii="Times New Roman" w:hAnsi="Times New Roman" w:cs="Times New Roman"/>
          <w:sz w:val="28"/>
          <w:szCs w:val="28"/>
        </w:rPr>
        <w:t xml:space="preserve">  </w:t>
      </w:r>
      <w:r w:rsidR="005C3CBF">
        <w:rPr>
          <w:rFonts w:ascii="Times New Roman" w:hAnsi="Times New Roman" w:cs="Times New Roman"/>
          <w:sz w:val="28"/>
          <w:szCs w:val="28"/>
        </w:rPr>
        <w:t>«Отдача в аренду» городской собственности производилась по результатам торгов. «Доложены торговые производства на отдачу в аренду на 3 года, с 1 января 1895 года по 1 января 1898 года городских рыболовных озер «Криулинская Старица» и «Будки». Из торгового производства видно, что арендной платы выдано за «Криулинскую Старицу» крестьянином дер. Криулиной Степаном Алекс. Русиновым 20 руб. и «</w:t>
      </w:r>
      <w:r w:rsidR="00F6584F">
        <w:rPr>
          <w:rFonts w:ascii="Times New Roman" w:hAnsi="Times New Roman" w:cs="Times New Roman"/>
          <w:sz w:val="28"/>
          <w:szCs w:val="28"/>
        </w:rPr>
        <w:t xml:space="preserve">Бутки» мещанином Дорофееем Васильевым Лапшиным 10 руб. в год. В </w:t>
      </w:r>
      <w:r w:rsidR="00F6584F">
        <w:rPr>
          <w:rFonts w:ascii="Times New Roman" w:hAnsi="Times New Roman" w:cs="Times New Roman"/>
          <w:sz w:val="28"/>
          <w:szCs w:val="28"/>
        </w:rPr>
        <w:lastRenderedPageBreak/>
        <w:t>настоящее время озеры эти находятся в аренде первое у Русинова по 28 руб. 50 коп. и последнее у Лапшина по 10 руб. в год»</w:t>
      </w:r>
      <w:r w:rsidR="00D71028">
        <w:rPr>
          <w:rFonts w:ascii="Times New Roman" w:hAnsi="Times New Roman" w:cs="Times New Roman"/>
          <w:sz w:val="28"/>
          <w:szCs w:val="28"/>
        </w:rPr>
        <w:t>.</w:t>
      </w:r>
    </w:p>
    <w:p w:rsidR="004B452E" w:rsidRDefault="00D71028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Дума принимала решения, но исполнять их предстояло Городской Управе, которая работала в течение всего года. Председателем Городской Управы был Городской Голова и не менее еще двух членов.  «На Городскую Управу возлагается заведывание делами городского хозяйства и общественного управления…Управа ведет текущие дела по городскому хозяйству, изыскивает меры к его улучшению, исполняет определения Думы, собирает нужные ей сведения, </w:t>
      </w:r>
      <w:r w:rsidR="004B6B3C">
        <w:rPr>
          <w:rFonts w:ascii="Times New Roman" w:hAnsi="Times New Roman" w:cs="Times New Roman"/>
          <w:sz w:val="28"/>
          <w:szCs w:val="28"/>
        </w:rPr>
        <w:t xml:space="preserve">составляет проекты городских смет, взимает и расходует городские сборы и представляет, в назначенные Думой сроки, отчеты о своей деятельности». Утверждение планов и фасадов частных зданий в городе, выдача разрешений на перестройки и наблюдение за правильным исполнением построек тоже принадлежат Городской Управе. Ей же предоставляется право </w:t>
      </w:r>
      <w:r w:rsidR="00DF61D6">
        <w:rPr>
          <w:rFonts w:ascii="Times New Roman" w:hAnsi="Times New Roman" w:cs="Times New Roman"/>
          <w:sz w:val="28"/>
          <w:szCs w:val="28"/>
        </w:rPr>
        <w:t>«разрешать устройство в городе пристаней для причала судов и выгрузки товаров, общественных купален и бань, театров и других зрелищ, также фабрик, заводов и иных промышленных заведений» при их безвредности. В сроки, определенные Думой, Управа составляет смету предстоящих городских доходов и расходов, которая утверждается Думой</w:t>
      </w:r>
      <w:r w:rsidR="00057922">
        <w:rPr>
          <w:rFonts w:ascii="Times New Roman" w:hAnsi="Times New Roman" w:cs="Times New Roman"/>
          <w:sz w:val="28"/>
          <w:szCs w:val="28"/>
        </w:rPr>
        <w:t>, в течение двух недель доставляется Губернатору и объявляется для всеобщего сведения</w:t>
      </w:r>
      <w:r w:rsidR="005D6050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057922">
        <w:rPr>
          <w:rFonts w:ascii="Times New Roman" w:hAnsi="Times New Roman" w:cs="Times New Roman"/>
          <w:sz w:val="28"/>
          <w:szCs w:val="28"/>
        </w:rPr>
        <w:t>.</w:t>
      </w:r>
    </w:p>
    <w:p w:rsidR="00706F7E" w:rsidRDefault="00A76700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4B452E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452E">
        <w:rPr>
          <w:rFonts w:ascii="Times New Roman" w:hAnsi="Times New Roman" w:cs="Times New Roman"/>
          <w:sz w:val="28"/>
          <w:szCs w:val="28"/>
        </w:rPr>
        <w:t xml:space="preserve"> состава Городской Управы города: 1880 г. председатель – Городской </w:t>
      </w:r>
      <w:r w:rsidR="0092258F">
        <w:rPr>
          <w:rFonts w:ascii="Times New Roman" w:hAnsi="Times New Roman" w:cs="Times New Roman"/>
          <w:sz w:val="28"/>
          <w:szCs w:val="28"/>
        </w:rPr>
        <w:t>Голова Александр</w:t>
      </w:r>
      <w:r w:rsidR="004B452E">
        <w:rPr>
          <w:rFonts w:ascii="Times New Roman" w:hAnsi="Times New Roman" w:cs="Times New Roman"/>
          <w:sz w:val="28"/>
          <w:szCs w:val="28"/>
        </w:rPr>
        <w:t xml:space="preserve"> И</w:t>
      </w:r>
      <w:r w:rsidR="0092258F">
        <w:rPr>
          <w:rFonts w:ascii="Times New Roman" w:hAnsi="Times New Roman" w:cs="Times New Roman"/>
          <w:sz w:val="28"/>
          <w:szCs w:val="28"/>
        </w:rPr>
        <w:t>ванович</w:t>
      </w:r>
      <w:r w:rsidR="004B452E">
        <w:rPr>
          <w:rFonts w:ascii="Times New Roman" w:hAnsi="Times New Roman" w:cs="Times New Roman"/>
          <w:sz w:val="28"/>
          <w:szCs w:val="28"/>
        </w:rPr>
        <w:t xml:space="preserve"> Серебренников, члены – мещанин Василий Чистяков, бывший учитель, губернский секретарь Лев Пальцев, секретарь – мещанин Иван Ивочкин. </w:t>
      </w:r>
      <w:r w:rsidR="00DF61D6">
        <w:rPr>
          <w:rFonts w:ascii="Times New Roman" w:hAnsi="Times New Roman" w:cs="Times New Roman"/>
          <w:sz w:val="28"/>
          <w:szCs w:val="28"/>
        </w:rPr>
        <w:t xml:space="preserve"> </w:t>
      </w:r>
      <w:r w:rsidR="004B452E">
        <w:rPr>
          <w:rFonts w:ascii="Times New Roman" w:hAnsi="Times New Roman" w:cs="Times New Roman"/>
          <w:sz w:val="28"/>
          <w:szCs w:val="28"/>
        </w:rPr>
        <w:t xml:space="preserve">1881 г. Председатель </w:t>
      </w:r>
      <w:r w:rsidR="003F0D8C">
        <w:rPr>
          <w:rFonts w:ascii="Times New Roman" w:hAnsi="Times New Roman" w:cs="Times New Roman"/>
          <w:sz w:val="28"/>
          <w:szCs w:val="28"/>
        </w:rPr>
        <w:t xml:space="preserve">– купец Александр Иванович Серебренников, члены: </w:t>
      </w:r>
      <w:r w:rsidR="004B452E">
        <w:rPr>
          <w:rFonts w:ascii="Times New Roman" w:hAnsi="Times New Roman" w:cs="Times New Roman"/>
          <w:sz w:val="28"/>
          <w:szCs w:val="28"/>
        </w:rPr>
        <w:t xml:space="preserve"> мещане Осип Андреевич Юшманов и </w:t>
      </w:r>
      <w:r w:rsidR="0092258F">
        <w:rPr>
          <w:rFonts w:ascii="Times New Roman" w:hAnsi="Times New Roman" w:cs="Times New Roman"/>
          <w:sz w:val="28"/>
          <w:szCs w:val="28"/>
        </w:rPr>
        <w:t xml:space="preserve">Петр Иванович Серебренников, секретарь – мещанин Федор Андреевич Юдин.   1891 г. Председатель – </w:t>
      </w:r>
      <w:r w:rsidR="003F0D8C">
        <w:rPr>
          <w:rFonts w:ascii="Times New Roman" w:hAnsi="Times New Roman" w:cs="Times New Roman"/>
          <w:sz w:val="28"/>
          <w:szCs w:val="28"/>
        </w:rPr>
        <w:t xml:space="preserve">купец </w:t>
      </w:r>
      <w:r w:rsidR="0092258F">
        <w:rPr>
          <w:rFonts w:ascii="Times New Roman" w:hAnsi="Times New Roman" w:cs="Times New Roman"/>
          <w:sz w:val="28"/>
          <w:szCs w:val="28"/>
        </w:rPr>
        <w:t xml:space="preserve">А. И. Серебренников, члены: мещане Федор Архипович Китаев и П. И. Серебренников, секретарь – купец Иван Александрович Ивочкин.   1913 г. </w:t>
      </w:r>
      <w:r w:rsidR="003F0D8C">
        <w:rPr>
          <w:rFonts w:ascii="Times New Roman" w:hAnsi="Times New Roman" w:cs="Times New Roman"/>
          <w:sz w:val="28"/>
          <w:szCs w:val="28"/>
        </w:rPr>
        <w:t xml:space="preserve">Председатель -  Городской Голова Николай Васильевич Краев, члены: мещане Иван Максимович Лягаев и Степан Григорьевич Сидяков, секретарь – Петр Иванович Камаев. </w:t>
      </w:r>
    </w:p>
    <w:p w:rsidR="00A76700" w:rsidRDefault="00706F7E" w:rsidP="00F0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«Городового Положения» дало городам толчок к торгово-промышленному развитию, привлечение всех сословий, развитие системы городского общественного управления приобщало горожан к участи</w:t>
      </w:r>
      <w:r w:rsidR="00E649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гражданской жизни. Земский период, 1870-1917 годы, был признан самым удачным и результативным в развитии России.</w:t>
      </w:r>
    </w:p>
    <w:p w:rsidR="00C1013E" w:rsidRPr="00842395" w:rsidRDefault="00706F7E" w:rsidP="0002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3C">
        <w:rPr>
          <w:rFonts w:ascii="Times New Roman" w:hAnsi="Times New Roman" w:cs="Times New Roman"/>
          <w:sz w:val="28"/>
          <w:szCs w:val="28"/>
        </w:rPr>
        <w:t xml:space="preserve">  </w:t>
      </w:r>
      <w:r w:rsidR="00F6584F">
        <w:rPr>
          <w:rFonts w:ascii="Times New Roman" w:hAnsi="Times New Roman" w:cs="Times New Roman"/>
          <w:sz w:val="28"/>
          <w:szCs w:val="28"/>
        </w:rPr>
        <w:t xml:space="preserve"> </w:t>
      </w:r>
      <w:r w:rsidR="006A77A4">
        <w:rPr>
          <w:rFonts w:ascii="Times New Roman" w:hAnsi="Times New Roman" w:cs="Times New Roman"/>
          <w:sz w:val="28"/>
          <w:szCs w:val="28"/>
        </w:rPr>
        <w:t xml:space="preserve">  </w:t>
      </w:r>
      <w:r w:rsidR="00436555">
        <w:rPr>
          <w:rFonts w:ascii="Times New Roman" w:hAnsi="Times New Roman" w:cs="Times New Roman"/>
          <w:sz w:val="28"/>
          <w:szCs w:val="28"/>
        </w:rPr>
        <w:t xml:space="preserve">  </w:t>
      </w:r>
      <w:r w:rsidR="00AD3E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013E" w:rsidRPr="008423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36" w:rsidRDefault="00930136" w:rsidP="006256E2">
      <w:pPr>
        <w:spacing w:after="0" w:line="240" w:lineRule="auto"/>
      </w:pPr>
      <w:r>
        <w:separator/>
      </w:r>
    </w:p>
  </w:endnote>
  <w:endnote w:type="continuationSeparator" w:id="0">
    <w:p w:rsidR="00930136" w:rsidRDefault="00930136" w:rsidP="0062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900844"/>
      <w:docPartObj>
        <w:docPartGallery w:val="Page Numbers (Bottom of Page)"/>
        <w:docPartUnique/>
      </w:docPartObj>
    </w:sdtPr>
    <w:sdtEndPr/>
    <w:sdtContent>
      <w:p w:rsidR="0059347F" w:rsidRDefault="005934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FD">
          <w:rPr>
            <w:noProof/>
          </w:rPr>
          <w:t>2</w:t>
        </w:r>
        <w:r>
          <w:fldChar w:fldCharType="end"/>
        </w:r>
      </w:p>
    </w:sdtContent>
  </w:sdt>
  <w:p w:rsidR="0059347F" w:rsidRDefault="005934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36" w:rsidRDefault="00930136" w:rsidP="006256E2">
      <w:pPr>
        <w:spacing w:after="0" w:line="240" w:lineRule="auto"/>
      </w:pPr>
      <w:r>
        <w:separator/>
      </w:r>
    </w:p>
  </w:footnote>
  <w:footnote w:type="continuationSeparator" w:id="0">
    <w:p w:rsidR="00930136" w:rsidRDefault="00930136" w:rsidP="006256E2">
      <w:pPr>
        <w:spacing w:after="0" w:line="240" w:lineRule="auto"/>
      </w:pPr>
      <w:r>
        <w:continuationSeparator/>
      </w:r>
    </w:p>
  </w:footnote>
  <w:footnote w:id="1">
    <w:p w:rsidR="006256E2" w:rsidRDefault="006256E2">
      <w:pPr>
        <w:pStyle w:val="a6"/>
      </w:pPr>
      <w:r>
        <w:rPr>
          <w:rStyle w:val="a8"/>
        </w:rPr>
        <w:footnoteRef/>
      </w:r>
      <w:r>
        <w:t xml:space="preserve"> Городовое положение от 16.06.1870 г. п. п. 15-18</w:t>
      </w:r>
    </w:p>
  </w:footnote>
  <w:footnote w:id="2">
    <w:p w:rsidR="00A13E59" w:rsidRPr="00DC7219" w:rsidRDefault="00A13E59" w:rsidP="00143C9C">
      <w:pPr>
        <w:pStyle w:val="a6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Городовое Положение от 16.06.1870 г. п. п. 20, 24, 26, 28</w:t>
      </w:r>
      <w:r w:rsidR="00720010">
        <w:t>, 37</w:t>
      </w:r>
      <w:r w:rsidR="00BB0B97">
        <w:t>, 87</w:t>
      </w:r>
    </w:p>
  </w:footnote>
  <w:footnote w:id="3">
    <w:p w:rsidR="0077109A" w:rsidRPr="007E6612" w:rsidRDefault="0077109A" w:rsidP="00DE6B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Государственный архив в г. Красноуфимске  б/ф оп 3 док 15</w:t>
      </w:r>
      <w:r w:rsidR="00DB0B12">
        <w:t xml:space="preserve"> с 1-59</w:t>
      </w:r>
    </w:p>
  </w:footnote>
  <w:footnote w:id="4">
    <w:p w:rsidR="00762A7A" w:rsidRDefault="00762A7A">
      <w:pPr>
        <w:pStyle w:val="a6"/>
      </w:pPr>
      <w:r>
        <w:rPr>
          <w:rStyle w:val="a8"/>
        </w:rPr>
        <w:footnoteRef/>
      </w:r>
      <w:r>
        <w:t xml:space="preserve"> То же, б/ф оп 3  д. ЖУЗС  1908 г. с 603</w:t>
      </w:r>
    </w:p>
  </w:footnote>
  <w:footnote w:id="5">
    <w:p w:rsidR="00762A7A" w:rsidRDefault="00762A7A">
      <w:pPr>
        <w:pStyle w:val="a6"/>
      </w:pPr>
      <w:r>
        <w:rPr>
          <w:rStyle w:val="a8"/>
        </w:rPr>
        <w:footnoteRef/>
      </w:r>
      <w:r>
        <w:t xml:space="preserve"> То же, б/ф оп 3 д. ЖУЗС  1909 г. с 817</w:t>
      </w:r>
    </w:p>
  </w:footnote>
  <w:footnote w:id="6">
    <w:p w:rsidR="00330539" w:rsidRDefault="00330539">
      <w:pPr>
        <w:pStyle w:val="a6"/>
      </w:pPr>
      <w:r>
        <w:rPr>
          <w:rStyle w:val="a8"/>
        </w:rPr>
        <w:footnoteRef/>
      </w:r>
      <w:r>
        <w:t xml:space="preserve"> Государственный архив в г. Красноуфимске,  оп 3 д. ЖУЗС  1913 г. с 543</w:t>
      </w:r>
    </w:p>
  </w:footnote>
  <w:footnote w:id="7">
    <w:p w:rsidR="00F24F14" w:rsidRDefault="00F24F14">
      <w:pPr>
        <w:pStyle w:val="a6"/>
      </w:pPr>
      <w:r>
        <w:rPr>
          <w:rStyle w:val="a8"/>
        </w:rPr>
        <w:footnoteRef/>
      </w:r>
      <w:r>
        <w:t xml:space="preserve"> То же, б/ оп 3 д. 24 с 7-8</w:t>
      </w:r>
    </w:p>
  </w:footnote>
  <w:footnote w:id="8">
    <w:p w:rsidR="00F24F14" w:rsidRDefault="00F24F14">
      <w:pPr>
        <w:pStyle w:val="a6"/>
      </w:pPr>
      <w:r>
        <w:rPr>
          <w:rStyle w:val="a8"/>
        </w:rPr>
        <w:footnoteRef/>
      </w:r>
      <w:r>
        <w:t xml:space="preserve"> То же, оп 3 д. ЖГД 1901 г. с11-12</w:t>
      </w:r>
    </w:p>
  </w:footnote>
  <w:footnote w:id="9">
    <w:p w:rsidR="005D6050" w:rsidRDefault="005D6050">
      <w:pPr>
        <w:pStyle w:val="a6"/>
      </w:pPr>
      <w:r>
        <w:rPr>
          <w:rStyle w:val="a8"/>
        </w:rPr>
        <w:footnoteRef/>
      </w:r>
      <w:r>
        <w:t xml:space="preserve"> Городовое положение, п. п. 70, 72,114, 115, 141, 147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1"/>
    <w:rsid w:val="0002309C"/>
    <w:rsid w:val="0002671D"/>
    <w:rsid w:val="00057922"/>
    <w:rsid w:val="00066EB8"/>
    <w:rsid w:val="00124125"/>
    <w:rsid w:val="00135876"/>
    <w:rsid w:val="00143C9C"/>
    <w:rsid w:val="00172B2A"/>
    <w:rsid w:val="001734D3"/>
    <w:rsid w:val="00176979"/>
    <w:rsid w:val="00196EBA"/>
    <w:rsid w:val="001D5275"/>
    <w:rsid w:val="001E1955"/>
    <w:rsid w:val="001E6DA7"/>
    <w:rsid w:val="001F59FB"/>
    <w:rsid w:val="002248D0"/>
    <w:rsid w:val="003104C9"/>
    <w:rsid w:val="00330539"/>
    <w:rsid w:val="00340DA9"/>
    <w:rsid w:val="003D514E"/>
    <w:rsid w:val="003F0D8C"/>
    <w:rsid w:val="00436555"/>
    <w:rsid w:val="00452079"/>
    <w:rsid w:val="00463A19"/>
    <w:rsid w:val="004B452E"/>
    <w:rsid w:val="004B6B3C"/>
    <w:rsid w:val="00547E0E"/>
    <w:rsid w:val="005577A1"/>
    <w:rsid w:val="00581BE0"/>
    <w:rsid w:val="0059347F"/>
    <w:rsid w:val="005B4D31"/>
    <w:rsid w:val="005C3CBF"/>
    <w:rsid w:val="005D6050"/>
    <w:rsid w:val="006256E2"/>
    <w:rsid w:val="00664187"/>
    <w:rsid w:val="00664213"/>
    <w:rsid w:val="00681359"/>
    <w:rsid w:val="00696241"/>
    <w:rsid w:val="006A77A4"/>
    <w:rsid w:val="006C1872"/>
    <w:rsid w:val="006F3AFA"/>
    <w:rsid w:val="00706F7E"/>
    <w:rsid w:val="00720010"/>
    <w:rsid w:val="00721A3B"/>
    <w:rsid w:val="00741B55"/>
    <w:rsid w:val="007527AE"/>
    <w:rsid w:val="00762A7A"/>
    <w:rsid w:val="0077109A"/>
    <w:rsid w:val="00787DBB"/>
    <w:rsid w:val="007E6612"/>
    <w:rsid w:val="007F1552"/>
    <w:rsid w:val="00842395"/>
    <w:rsid w:val="008B1530"/>
    <w:rsid w:val="009123FB"/>
    <w:rsid w:val="0092258F"/>
    <w:rsid w:val="00930136"/>
    <w:rsid w:val="00962064"/>
    <w:rsid w:val="00982940"/>
    <w:rsid w:val="00995E34"/>
    <w:rsid w:val="009A32BF"/>
    <w:rsid w:val="009D4207"/>
    <w:rsid w:val="009D6A34"/>
    <w:rsid w:val="009E7E79"/>
    <w:rsid w:val="009F7B4F"/>
    <w:rsid w:val="00A13E59"/>
    <w:rsid w:val="00A57164"/>
    <w:rsid w:val="00A76700"/>
    <w:rsid w:val="00A92340"/>
    <w:rsid w:val="00AB4D0F"/>
    <w:rsid w:val="00AD3E11"/>
    <w:rsid w:val="00AE37AC"/>
    <w:rsid w:val="00AF3968"/>
    <w:rsid w:val="00B021F0"/>
    <w:rsid w:val="00B23E8E"/>
    <w:rsid w:val="00B8627C"/>
    <w:rsid w:val="00BB0B97"/>
    <w:rsid w:val="00BD659E"/>
    <w:rsid w:val="00C1013E"/>
    <w:rsid w:val="00C11FAC"/>
    <w:rsid w:val="00C32166"/>
    <w:rsid w:val="00C37988"/>
    <w:rsid w:val="00C51259"/>
    <w:rsid w:val="00C558F3"/>
    <w:rsid w:val="00C56BFD"/>
    <w:rsid w:val="00C71FD2"/>
    <w:rsid w:val="00C85B61"/>
    <w:rsid w:val="00CD2241"/>
    <w:rsid w:val="00CE73F4"/>
    <w:rsid w:val="00CE7456"/>
    <w:rsid w:val="00D10BF1"/>
    <w:rsid w:val="00D47F81"/>
    <w:rsid w:val="00D63C35"/>
    <w:rsid w:val="00D71028"/>
    <w:rsid w:val="00D815A5"/>
    <w:rsid w:val="00D90F8B"/>
    <w:rsid w:val="00DB0B12"/>
    <w:rsid w:val="00DC7219"/>
    <w:rsid w:val="00DE6B3F"/>
    <w:rsid w:val="00DF61D6"/>
    <w:rsid w:val="00E01027"/>
    <w:rsid w:val="00E219F7"/>
    <w:rsid w:val="00E26804"/>
    <w:rsid w:val="00E27AA2"/>
    <w:rsid w:val="00E42866"/>
    <w:rsid w:val="00E649D7"/>
    <w:rsid w:val="00E8772C"/>
    <w:rsid w:val="00EC386D"/>
    <w:rsid w:val="00ED113C"/>
    <w:rsid w:val="00EF58D6"/>
    <w:rsid w:val="00F042CA"/>
    <w:rsid w:val="00F24F14"/>
    <w:rsid w:val="00F47F6A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C04B"/>
  <w15:docId w15:val="{94417F3E-F808-423F-969B-1D46261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256E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6E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256E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256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56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56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9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47F"/>
  </w:style>
  <w:style w:type="paragraph" w:styleId="ab">
    <w:name w:val="footer"/>
    <w:basedOn w:val="a"/>
    <w:link w:val="ac"/>
    <w:uiPriority w:val="99"/>
    <w:unhideWhenUsed/>
    <w:rsid w:val="0059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47F"/>
  </w:style>
  <w:style w:type="paragraph" w:styleId="ad">
    <w:name w:val="Balloon Text"/>
    <w:basedOn w:val="a"/>
    <w:link w:val="ae"/>
    <w:uiPriority w:val="99"/>
    <w:semiHidden/>
    <w:unhideWhenUsed/>
    <w:rsid w:val="00C11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FA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746C-3262-4E8C-87E4-F41472F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2020-11-23T08:27:00Z</cp:lastPrinted>
  <dcterms:created xsi:type="dcterms:W3CDTF">2020-10-09T07:11:00Z</dcterms:created>
  <dcterms:modified xsi:type="dcterms:W3CDTF">2020-11-23T09:46:00Z</dcterms:modified>
</cp:coreProperties>
</file>