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2A" w:rsidRPr="00354D2A" w:rsidRDefault="00783EDA" w:rsidP="00354D2A">
      <w:pPr>
        <w:pStyle w:val="30"/>
        <w:shd w:val="clear" w:color="auto" w:fill="auto"/>
        <w:spacing w:after="0" w:line="240" w:lineRule="auto"/>
        <w:ind w:left="780" w:right="520"/>
        <w:jc w:val="center"/>
        <w:rPr>
          <w:sz w:val="36"/>
          <w:szCs w:val="36"/>
        </w:rPr>
      </w:pPr>
      <w:r w:rsidRPr="00354D2A">
        <w:rPr>
          <w:sz w:val="36"/>
          <w:szCs w:val="36"/>
        </w:rPr>
        <w:t xml:space="preserve">История церкви в честь </w:t>
      </w:r>
    </w:p>
    <w:p w:rsidR="00354D2A" w:rsidRPr="00354D2A" w:rsidRDefault="00783EDA" w:rsidP="00354D2A">
      <w:pPr>
        <w:pStyle w:val="30"/>
        <w:shd w:val="clear" w:color="auto" w:fill="auto"/>
        <w:spacing w:after="0" w:line="240" w:lineRule="auto"/>
        <w:ind w:left="780" w:right="520"/>
        <w:jc w:val="center"/>
        <w:rPr>
          <w:sz w:val="36"/>
          <w:szCs w:val="36"/>
        </w:rPr>
      </w:pPr>
      <w:r w:rsidRPr="00354D2A">
        <w:rPr>
          <w:sz w:val="36"/>
          <w:szCs w:val="36"/>
        </w:rPr>
        <w:t xml:space="preserve">Введения </w:t>
      </w:r>
      <w:proofErr w:type="gramStart"/>
      <w:r w:rsidRPr="00354D2A">
        <w:rPr>
          <w:sz w:val="36"/>
          <w:szCs w:val="36"/>
        </w:rPr>
        <w:t>во</w:t>
      </w:r>
      <w:proofErr w:type="gramEnd"/>
      <w:r w:rsidRPr="00354D2A">
        <w:rPr>
          <w:sz w:val="36"/>
          <w:szCs w:val="36"/>
        </w:rPr>
        <w:t xml:space="preserve"> храм Пресвятой Богородицы п. Арти </w:t>
      </w:r>
    </w:p>
    <w:p w:rsidR="00EB3E0D" w:rsidRDefault="00783EDA" w:rsidP="00354D2A">
      <w:pPr>
        <w:pStyle w:val="30"/>
        <w:shd w:val="clear" w:color="auto" w:fill="auto"/>
        <w:spacing w:after="0" w:line="240" w:lineRule="auto"/>
        <w:ind w:left="780" w:right="520"/>
        <w:jc w:val="center"/>
        <w:rPr>
          <w:sz w:val="36"/>
          <w:szCs w:val="36"/>
        </w:rPr>
      </w:pPr>
      <w:r w:rsidRPr="00354D2A">
        <w:rPr>
          <w:sz w:val="36"/>
          <w:szCs w:val="36"/>
        </w:rPr>
        <w:t>в контексте государст</w:t>
      </w:r>
      <w:r w:rsidR="00354D2A" w:rsidRPr="00354D2A">
        <w:rPr>
          <w:sz w:val="36"/>
          <w:szCs w:val="36"/>
        </w:rPr>
        <w:t>венно-кон</w:t>
      </w:r>
      <w:r w:rsidR="00354D2A">
        <w:rPr>
          <w:sz w:val="36"/>
          <w:szCs w:val="36"/>
        </w:rPr>
        <w:t xml:space="preserve">фессиональных </w:t>
      </w:r>
      <w:r w:rsidR="00354D2A" w:rsidRPr="00354D2A">
        <w:rPr>
          <w:sz w:val="36"/>
          <w:szCs w:val="36"/>
        </w:rPr>
        <w:t>отношений</w:t>
      </w:r>
    </w:p>
    <w:p w:rsidR="00354D2A" w:rsidRPr="00354D2A" w:rsidRDefault="00354D2A" w:rsidP="00354D2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54D2A" w:rsidRDefault="00354D2A" w:rsidP="00354D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D2A" w:rsidRPr="00354D2A" w:rsidRDefault="00354D2A" w:rsidP="00354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D2A">
        <w:rPr>
          <w:rFonts w:ascii="Times New Roman" w:hAnsi="Times New Roman" w:cs="Times New Roman"/>
          <w:i/>
          <w:sz w:val="28"/>
          <w:szCs w:val="28"/>
        </w:rPr>
        <w:t>Дмитрий Ямщиков</w:t>
      </w:r>
      <w:bookmarkStart w:id="0" w:name="_GoBack"/>
      <w:bookmarkEnd w:id="0"/>
    </w:p>
    <w:p w:rsidR="00354D2A" w:rsidRPr="00354D2A" w:rsidRDefault="00354D2A" w:rsidP="00354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D2A">
        <w:rPr>
          <w:rFonts w:ascii="Times New Roman" w:hAnsi="Times New Roman" w:cs="Times New Roman"/>
          <w:i/>
          <w:sz w:val="28"/>
          <w:szCs w:val="28"/>
        </w:rPr>
        <w:t>н</w:t>
      </w:r>
      <w:r w:rsidRPr="00354D2A">
        <w:rPr>
          <w:rFonts w:ascii="Times New Roman" w:hAnsi="Times New Roman" w:cs="Times New Roman"/>
          <w:i/>
          <w:sz w:val="28"/>
          <w:szCs w:val="28"/>
        </w:rPr>
        <w:t xml:space="preserve">астоятель прихода в честь </w:t>
      </w:r>
    </w:p>
    <w:p w:rsidR="00354D2A" w:rsidRPr="00354D2A" w:rsidRDefault="00354D2A" w:rsidP="00354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D2A">
        <w:rPr>
          <w:rFonts w:ascii="Times New Roman" w:hAnsi="Times New Roman" w:cs="Times New Roman"/>
          <w:i/>
          <w:sz w:val="28"/>
          <w:szCs w:val="28"/>
        </w:rPr>
        <w:t xml:space="preserve">Введения </w:t>
      </w:r>
      <w:proofErr w:type="gramStart"/>
      <w:r w:rsidRPr="00354D2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354D2A">
        <w:rPr>
          <w:rFonts w:ascii="Times New Roman" w:hAnsi="Times New Roman" w:cs="Times New Roman"/>
          <w:i/>
          <w:sz w:val="28"/>
          <w:szCs w:val="28"/>
        </w:rPr>
        <w:t xml:space="preserve"> храм пресвятой </w:t>
      </w:r>
    </w:p>
    <w:p w:rsidR="00354D2A" w:rsidRPr="00354D2A" w:rsidRDefault="00354D2A" w:rsidP="00354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4D2A">
        <w:rPr>
          <w:rFonts w:ascii="Times New Roman" w:hAnsi="Times New Roman" w:cs="Times New Roman"/>
          <w:i/>
          <w:sz w:val="28"/>
          <w:szCs w:val="28"/>
        </w:rPr>
        <w:t xml:space="preserve">Богородицы с. Пристань </w:t>
      </w:r>
    </w:p>
    <w:p w:rsidR="00354D2A" w:rsidRPr="00354D2A" w:rsidRDefault="00354D2A" w:rsidP="00354D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4D2A">
        <w:rPr>
          <w:rFonts w:ascii="Times New Roman" w:hAnsi="Times New Roman" w:cs="Times New Roman"/>
          <w:i/>
          <w:sz w:val="28"/>
          <w:szCs w:val="28"/>
        </w:rPr>
        <w:t>Артинского</w:t>
      </w:r>
      <w:proofErr w:type="spellEnd"/>
      <w:r w:rsidRPr="00354D2A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354D2A" w:rsidRDefault="00354D2A" w:rsidP="00354D2A">
      <w:pPr>
        <w:pStyle w:val="30"/>
        <w:shd w:val="clear" w:color="auto" w:fill="auto"/>
        <w:spacing w:after="0" w:line="240" w:lineRule="auto"/>
        <w:ind w:left="780" w:right="520"/>
        <w:jc w:val="center"/>
      </w:pP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На территории современного </w:t>
      </w:r>
      <w:proofErr w:type="spellStart"/>
      <w:r>
        <w:t>Артинского</w:t>
      </w:r>
      <w:proofErr w:type="spellEnd"/>
      <w:r>
        <w:t xml:space="preserve"> благочиния к 1917 году насчитывалось 19 православных церквей.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Единственная каменная двухэтажная церковь в районе в честь Введения во храм Пресвятой Богородицы п. Арти, находившаяся, в квартале между современными улицами: ул. Ленина, ул. Рабочей Молодежи, пер. Почтовый, пер. Цветочный. </w:t>
      </w:r>
      <w:proofErr w:type="spellStart"/>
      <w:r>
        <w:t>Трехкупольная</w:t>
      </w:r>
      <w:proofErr w:type="spellEnd"/>
      <w:r>
        <w:t xml:space="preserve">. Размеры церкви: длинна 45, 62 м, ширина 15,65 м, высота 16 </w:t>
      </w:r>
      <w:hyperlink w:anchor="bookmark0" w:tooltip="Current Document">
        <w:r>
          <w:t>м</w:t>
        </w:r>
        <w:r>
          <w:rPr>
            <w:vertAlign w:val="superscript"/>
          </w:rPr>
          <w:footnoteReference w:id="1"/>
        </w:r>
      </w:hyperlink>
      <w:r>
        <w:t>. Здание церкви каменное, оштукатурено, покрыто железной крышей. Церковь обнесена каменною оградой с железными решетками. Верхний этаж церкви был приспособлен для служения летом, нижний — зимой. Строительство церкви происходило в период с 1793 по 1841 гг., тщанием заводоуправления и прихожан. По местному преданию, но неподтвержденному документально, на строительство церкви было денежное пожертвование А. В. Суворова с оговоркой: «В память о воине, сохранившем ему жизнь в боевых условиях»</w:t>
      </w:r>
      <w:hyperlink w:anchor="bookmark1" w:tooltip="Current Document">
        <w:r>
          <w:rPr>
            <w:vertAlign w:val="superscript"/>
          </w:rPr>
          <w:footnoteReference w:id="2"/>
        </w:r>
      </w:hyperlink>
      <w:r>
        <w:t>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Первоначально, престол нижнего храма был освящен в честь Покрова Божией Матери. Освящение верхнего, предполагалось, — в честь </w:t>
      </w:r>
      <w:proofErr w:type="spellStart"/>
      <w:r>
        <w:t>свт</w:t>
      </w:r>
      <w:proofErr w:type="spellEnd"/>
      <w:r>
        <w:t>. Николая Чудотворца.</w:t>
      </w:r>
      <w:hyperlink w:anchor="bookmark2" w:tooltip="Current Document">
        <w:r>
          <w:rPr>
            <w:vertAlign w:val="superscript"/>
          </w:rPr>
          <w:footnoteReference w:id="3"/>
        </w:r>
        <w:r>
          <w:t xml:space="preserve"> </w:t>
        </w:r>
      </w:hyperlink>
      <w:r>
        <w:t xml:space="preserve">Но по окончании строительства 3 декабря 1839 года нижний предел освящают в честь Введения во храм Пресвятой Богородицы, а верхний — 28 июля </w:t>
      </w:r>
      <w:r>
        <w:lastRenderedPageBreak/>
        <w:t xml:space="preserve">1841 г. в честь </w:t>
      </w:r>
      <w:proofErr w:type="spellStart"/>
      <w:r>
        <w:t>апп</w:t>
      </w:r>
      <w:proofErr w:type="spellEnd"/>
      <w:r>
        <w:t>. Петра и Павла.</w:t>
      </w:r>
      <w:hyperlink w:anchor="bookmark3" w:tooltip="Current Document">
        <w:r>
          <w:rPr>
            <w:vertAlign w:val="superscript"/>
          </w:rPr>
          <w:footnoteReference w:id="4"/>
        </w:r>
        <w:r>
          <w:t xml:space="preserve"> </w:t>
        </w:r>
      </w:hyperlink>
      <w:r>
        <w:t xml:space="preserve">Первоначально в церкви (по сведениям 1839 г.) по штату был один священник, диакон и псаломщик. Жалование священника было лишь 300 рублей в год, у диакона 200. Причем, при церкви к 1839 </w:t>
      </w:r>
      <w:proofErr w:type="spellStart"/>
      <w:r>
        <w:t>небыло</w:t>
      </w:r>
      <w:proofErr w:type="spellEnd"/>
      <w:r>
        <w:t xml:space="preserve"> земли. Священник проживал в казенном доме, а диакон снимал. Священником с 6 марта 1837 г. при данной церкви служил Иоанн Матвеевич Мизеров (</w:t>
      </w:r>
      <w:proofErr w:type="spellStart"/>
      <w:r>
        <w:t>свящ</w:t>
      </w:r>
      <w:proofErr w:type="spellEnd"/>
      <w:r>
        <w:t>. хиротония состоялась 21 января 1835 года).</w:t>
      </w:r>
      <w:hyperlink w:anchor="bookmark4" w:tooltip="Current Document">
        <w:r>
          <w:rPr>
            <w:vertAlign w:val="superscript"/>
          </w:rPr>
          <w:footnoteReference w:id="5"/>
        </w:r>
        <w:r>
          <w:t xml:space="preserve"> </w:t>
        </w:r>
      </w:hyperlink>
      <w:r>
        <w:t xml:space="preserve">После смерти священник был погребен за алтарем </w:t>
      </w:r>
      <w:proofErr w:type="spellStart"/>
      <w:r>
        <w:t>Артинской</w:t>
      </w:r>
      <w:proofErr w:type="spellEnd"/>
      <w:r>
        <w:t xml:space="preserve"> церкви. (Сын священника Матвей в дальнейшем станет выдающимся врачом. В последующем в честь врача Матвея Ивановича будет названа одна из центральных улиц г. Красноуфимска). Каменный памятник с его могилы священника в 20х годах XX </w:t>
      </w:r>
      <w:proofErr w:type="gramStart"/>
      <w:r>
        <w:t>в</w:t>
      </w:r>
      <w:proofErr w:type="gramEnd"/>
      <w:r>
        <w:t xml:space="preserve"> был демонтирован. На месте выгравированной на камне эпитафии была закреплена чугунная табличка со словами «Памяти 26 красноармейцев, зарубленных на Михайловской дороге» и далее поименный список. Сам надгробный камень установлен на «16 километре» на месте умерщвления людей.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К 1910 году в церкви по штату уже было три священника. Жалование сохранилось на прежнем уровне, но появился доход от процентов с капитала. Так же при церкви с 1872 г. существовала земля, часть которой священники сдавали в </w:t>
      </w:r>
      <w:proofErr w:type="spellStart"/>
      <w:r>
        <w:t>найм</w:t>
      </w:r>
      <w:proofErr w:type="spellEnd"/>
      <w:r>
        <w:t xml:space="preserve">, а другую часть обрабатывали сами. В 1872 году на церковные деньги приобретается двухэтажный дом для настоятеля за 1000 рублей. Остальные члены причта жили в съемных </w:t>
      </w:r>
      <w:proofErr w:type="spellStart"/>
      <w:r>
        <w:t>квартирах.Со</w:t>
      </w:r>
      <w:proofErr w:type="spellEnd"/>
      <w:r>
        <w:t xml:space="preserve"> 2 июля 1910 года настоятелем церкви являлся Иоанн </w:t>
      </w:r>
      <w:proofErr w:type="spellStart"/>
      <w:r>
        <w:t>Иоанович</w:t>
      </w:r>
      <w:proofErr w:type="spellEnd"/>
      <w:r>
        <w:t xml:space="preserve"> </w:t>
      </w:r>
      <w:proofErr w:type="spellStart"/>
      <w:r>
        <w:t>Каллистов</w:t>
      </w:r>
      <w:proofErr w:type="spellEnd"/>
      <w:r>
        <w:t xml:space="preserve"> (1871 г. р.)</w:t>
      </w:r>
      <w:hyperlink w:anchor="bookmark5" w:tooltip="Current Document">
        <w:r>
          <w:rPr>
            <w:vertAlign w:val="superscript"/>
          </w:rPr>
          <w:footnoteReference w:id="6"/>
        </w:r>
        <w:r>
          <w:t xml:space="preserve"> </w:t>
        </w:r>
      </w:hyperlink>
      <w:r>
        <w:t xml:space="preserve">С 1914 г. настоятелем церкви был Викторин </w:t>
      </w:r>
      <w:proofErr w:type="spellStart"/>
      <w:r>
        <w:t>Иринархович</w:t>
      </w:r>
      <w:proofErr w:type="spellEnd"/>
      <w:r>
        <w:t xml:space="preserve"> Янусов (1873 г. р.) Его личный общий доход за год составлял 1448 руб. 43 коп.</w:t>
      </w:r>
      <w:hyperlink w:anchor="bookmark6" w:tooltip="Current Document">
        <w:r>
          <w:rPr>
            <w:vertAlign w:val="superscript"/>
          </w:rPr>
          <w:footnoteReference w:id="7"/>
        </w:r>
        <w:r>
          <w:t xml:space="preserve"> </w:t>
        </w:r>
      </w:hyperlink>
      <w:r>
        <w:t xml:space="preserve">По сведениям 1916 года в церкви настоятелем был Павел Иосифович </w:t>
      </w:r>
      <w:proofErr w:type="spellStart"/>
      <w:r>
        <w:t>Шиляев</w:t>
      </w:r>
      <w:proofErr w:type="spellEnd"/>
      <w:r>
        <w:t xml:space="preserve"> (1879 г. р.) Его суммарный доход составлял уже 1871 р. 63 коп.</w:t>
      </w:r>
      <w:hyperlink w:anchor="bookmark7" w:tooltip="Current Document">
        <w:r>
          <w:rPr>
            <w:vertAlign w:val="superscript"/>
          </w:rPr>
          <w:footnoteReference w:id="8"/>
        </w:r>
        <w:r>
          <w:t>П</w:t>
        </w:r>
      </w:hyperlink>
      <w:r>
        <w:t xml:space="preserve">ри каждом приходе была земля, большую часть которой священник </w:t>
      </w:r>
      <w:r>
        <w:lastRenderedPageBreak/>
        <w:t xml:space="preserve">сдавал в аренду для личного дохода, а так же капитал, проценты с которого были так же доходом </w:t>
      </w:r>
      <w:proofErr w:type="spellStart"/>
      <w:r>
        <w:t>священиика</w:t>
      </w:r>
      <w:proofErr w:type="spellEnd"/>
      <w:r>
        <w:t>. Таким образом, суммарный доход священника в селе был порядка 500 — 600 рублей в год.</w:t>
      </w:r>
      <w:hyperlink w:anchor="bookmark8" w:tooltip="Current Document">
        <w:r>
          <w:rPr>
            <w:vertAlign w:val="superscript"/>
          </w:rPr>
          <w:footnoteReference w:id="9"/>
        </w:r>
        <w:r>
          <w:t xml:space="preserve"> </w:t>
        </w:r>
      </w:hyperlink>
      <w:r>
        <w:t>В случае если у священника доход был около 400 рублей или меньше, то епархиальным начальством отмечалось: «содержание недостаточное».</w:t>
      </w:r>
      <w:hyperlink w:anchor="bookmark9" w:tooltip="Current Document">
        <w:r>
          <w:rPr>
            <w:vertAlign w:val="superscript"/>
          </w:rPr>
          <w:footnoteReference w:id="10"/>
        </w:r>
        <w:r>
          <w:t xml:space="preserve"> </w:t>
        </w:r>
      </w:hyperlink>
      <w:r>
        <w:t>Помимо денежного довольства священнику от прихода полагался дом, так священники в большинстве случаев не имели личного жилья. Для более полного понимания величины довольствия приводится стоимость некоторых продуктов и вещей на начало XX века. Булка ржаного хлеба весом 400 грамм стоил 4 копейки, булка белого пшеничного хлеба в 300 гр. - 7 коп., килограмм говядины - 45 копеек, килограмм горбуши стоил 60 копеек, яловые сапоги - 5 руб., лошадь для повозки стоила 100 руб., лошадь рабочая, ломовая стоила 70 руб., цена хорошей дойной коровы от 60 руб.</w:t>
      </w:r>
      <w:hyperlink w:anchor="bookmark10" w:tooltip="Current Document">
        <w:r>
          <w:rPr>
            <w:vertAlign w:val="superscript"/>
          </w:rPr>
          <w:footnoteReference w:id="11"/>
        </w:r>
      </w:hyperlink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Помимо Введенской церкви, в непосредственно в </w:t>
      </w:r>
      <w:proofErr w:type="spellStart"/>
      <w:r>
        <w:t>Артях</w:t>
      </w:r>
      <w:proofErr w:type="spellEnd"/>
      <w:r>
        <w:t xml:space="preserve"> находилось две часовни. Первая — на торговой площади. Здание часовни каменное. Была построена на добровольные пожертвования «в память спасения покойного Государя Императора Александра II от угрожающей опасности». Вторая — кладбищенская в честь Вознесения Господня. </w:t>
      </w:r>
      <w:proofErr w:type="gramStart"/>
      <w:r>
        <w:t>(В районе по настоящее существует твердая традиция посещения кладбища именно в Вознесение.</w:t>
      </w:r>
      <w:proofErr w:type="gramEnd"/>
      <w:r>
        <w:t xml:space="preserve"> Такая </w:t>
      </w:r>
      <w:proofErr w:type="spellStart"/>
      <w:r>
        <w:t>традищция</w:t>
      </w:r>
      <w:proofErr w:type="spellEnd"/>
      <w:r>
        <w:t xml:space="preserve"> существовала и весь советский период. Более того, в день Вознесения Господня как в советское время, так и сейчас во всех организациях сокращенный рабочий день.) Существовала еще третья часовня в д. </w:t>
      </w:r>
      <w:proofErr w:type="spellStart"/>
      <w:r>
        <w:t>Поползуха</w:t>
      </w:r>
      <w:proofErr w:type="spellEnd"/>
      <w:r>
        <w:t xml:space="preserve"> (находилась на </w:t>
      </w:r>
      <w:proofErr w:type="spellStart"/>
      <w:r>
        <w:t>расст</w:t>
      </w:r>
      <w:proofErr w:type="spellEnd"/>
      <w:r>
        <w:t xml:space="preserve">. </w:t>
      </w:r>
      <w:proofErr w:type="spellStart"/>
      <w:r>
        <w:t>ок</w:t>
      </w:r>
      <w:proofErr w:type="spellEnd"/>
      <w:r>
        <w:t>.</w:t>
      </w:r>
    </w:p>
    <w:p w:rsidR="00EB3E0D" w:rsidRDefault="00783EDA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before="0"/>
      </w:pPr>
      <w:r>
        <w:t xml:space="preserve">км от </w:t>
      </w:r>
      <w:proofErr w:type="spellStart"/>
      <w:r>
        <w:t>Артей</w:t>
      </w:r>
      <w:proofErr w:type="spellEnd"/>
      <w:r>
        <w:t xml:space="preserve">. В наст. время нас. пункт не существует). Все три часовни были приписаны к </w:t>
      </w:r>
      <w:proofErr w:type="spellStart"/>
      <w:r>
        <w:t>Артинской</w:t>
      </w:r>
      <w:proofErr w:type="spellEnd"/>
      <w:r>
        <w:t xml:space="preserve"> Введенской церкви.</w:t>
      </w:r>
      <w:hyperlink w:anchor="bookmark11" w:tooltip="Current Document">
        <w:r>
          <w:rPr>
            <w:vertAlign w:val="superscript"/>
          </w:rPr>
          <w:footnoteReference w:id="12"/>
        </w:r>
      </w:hyperlink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При церкви существовала церковная школа. На ее содержание от </w:t>
      </w:r>
      <w:r>
        <w:lastRenderedPageBreak/>
        <w:t xml:space="preserve">Красноуфимского уезда выделялось 120 руб. (на </w:t>
      </w:r>
      <w:proofErr w:type="spellStart"/>
      <w:r>
        <w:t>найм</w:t>
      </w:r>
      <w:proofErr w:type="spellEnd"/>
      <w:r>
        <w:t xml:space="preserve"> квартиры). Обучалось в ней в 1914 году 81 мальчик и 49 девочек</w:t>
      </w:r>
      <w:hyperlink w:anchor="bookmark12" w:tooltip="Current Document">
        <w:r>
          <w:rPr>
            <w:vertAlign w:val="superscript"/>
          </w:rPr>
          <w:footnoteReference w:id="13"/>
        </w:r>
        <w:r>
          <w:t>П</w:t>
        </w:r>
      </w:hyperlink>
      <w:r>
        <w:t xml:space="preserve">риходское управление в дореволюционное время полностью осуществлялось священником. Доходы настоятеля состояли из нескольких источников. Самым весомым являлось жалование из государственной казны. Часть с храмовых доходов, в том числе доходов братств при приходе. Нередко у священника было жалование еще от </w:t>
      </w:r>
      <w:proofErr w:type="spellStart"/>
      <w:r>
        <w:t>заводовладельцев</w:t>
      </w:r>
      <w:proofErr w:type="spellEnd"/>
      <w:r>
        <w:t>. Многие</w:t>
      </w:r>
    </w:p>
    <w:p w:rsidR="00EB3E0D" w:rsidRDefault="00783EDA">
      <w:pPr>
        <w:pStyle w:val="20"/>
        <w:shd w:val="clear" w:color="auto" w:fill="auto"/>
        <w:spacing w:before="0"/>
        <w:jc w:val="left"/>
      </w:pPr>
      <w:r>
        <w:t>священники преподавали, за что так же получали жалование.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>После произошедшей революции 1917 года меняется конфессиональная политика государства. Основной идеологией становится богоборчество. Вся суть политики была сформулирована в Декрете от 23 января 1918 г. «Об отделении церкви от государства и школы от церкви». В этом декрете помимо прочего, говорилось, что «все имущества существующих в России церковных и религиозных обществ объявляются народным достоянием.»</w:t>
      </w:r>
      <w:hyperlink w:anchor="bookmark13" w:tooltip="Current Document">
        <w:r>
          <w:rPr>
            <w:vertAlign w:val="superscript"/>
          </w:rPr>
          <w:footnoteReference w:id="14"/>
        </w:r>
        <w:r>
          <w:t xml:space="preserve"> </w:t>
        </w:r>
      </w:hyperlink>
      <w:r>
        <w:t>То есть все здания храма передавались в ведение местных органов власти. По новому законодательству для действия прихода создавалось религиозное общество (юр. лицо). Общества регистрировались в исполкомах и выдавались соответствующие удостоверения. А священник новым законодательством был поставлен в качестве наемного работника в данном обществе.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На основании личного дела священника </w:t>
      </w:r>
      <w:proofErr w:type="spellStart"/>
      <w:r>
        <w:t>Утемова</w:t>
      </w:r>
      <w:proofErr w:type="spellEnd"/>
      <w:r>
        <w:t xml:space="preserve"> Иоанна Николаевича, хранящегося в «Архиве города Красноуфимск» можно сделать выводы, каким образом происходил перевод священников в другой храм. Отец Иоанн в августе 1932 года переводился из </w:t>
      </w:r>
      <w:proofErr w:type="spellStart"/>
      <w:r>
        <w:t>Иоанно</w:t>
      </w:r>
      <w:proofErr w:type="spellEnd"/>
      <w:r>
        <w:t xml:space="preserve">-Богословской церкви с. </w:t>
      </w:r>
      <w:proofErr w:type="spellStart"/>
      <w:r>
        <w:t>Манчаж</w:t>
      </w:r>
      <w:proofErr w:type="spellEnd"/>
      <w:r>
        <w:t xml:space="preserve"> в </w:t>
      </w:r>
      <w:proofErr w:type="spellStart"/>
      <w:r>
        <w:t>Иннокентиевскую</w:t>
      </w:r>
      <w:proofErr w:type="spellEnd"/>
      <w:r>
        <w:t xml:space="preserve"> церковь г. Красноуфимск. Происходило собрание религиозного общества, на котором рассматривалась кандидатура священника и его личное дело, составлялся протокол заседания. И большинством голосов принималось решение о принятии в церковь для служения. И далее после принятия на приход священник </w:t>
      </w:r>
      <w:r>
        <w:lastRenderedPageBreak/>
        <w:t>отправлял в райисполком прошение о принятии на учет.</w:t>
      </w:r>
      <w:hyperlink w:anchor="bookmark14" w:tooltip="Current Document">
        <w:r>
          <w:rPr>
            <w:vertAlign w:val="superscript"/>
          </w:rPr>
          <w:footnoteReference w:id="15"/>
        </w:r>
      </w:hyperlink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>Священник был полностью зависим от религиозного общества.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Также новая власть начала открытые гонения на священников по всей стране. Не остались нетронутыми и </w:t>
      </w:r>
      <w:proofErr w:type="spellStart"/>
      <w:r>
        <w:t>Артинские</w:t>
      </w:r>
      <w:proofErr w:type="spellEnd"/>
      <w:r>
        <w:t xml:space="preserve"> </w:t>
      </w:r>
      <w:proofErr w:type="spellStart"/>
      <w:r>
        <w:t>священники</w:t>
      </w:r>
      <w:proofErr w:type="gramStart"/>
      <w:r>
        <w:t>.С</w:t>
      </w:r>
      <w:proofErr w:type="spellEnd"/>
      <w:proofErr w:type="gramEnd"/>
      <w:r>
        <w:t xml:space="preserve"> начала тридцатых годов вновь прокатывается волна репрессий и закрытия церквей.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25 декабря 1929 года закрывается Введенская церковь п. Арти. Настоятеля церкви Дружинина Федора Михайловича, благочинного церквей </w:t>
      </w:r>
      <w:proofErr w:type="spellStart"/>
      <w:r>
        <w:t>Артинского</w:t>
      </w:r>
      <w:proofErr w:type="spellEnd"/>
      <w:r>
        <w:t xml:space="preserve"> района и второго священника </w:t>
      </w:r>
      <w:proofErr w:type="spellStart"/>
      <w:r>
        <w:t>Чиркова</w:t>
      </w:r>
      <w:proofErr w:type="spellEnd"/>
      <w:r>
        <w:t xml:space="preserve"> Михаила Яковлевича (1882 г. р.) арестовывают. В следственном деле, в качестве вины </w:t>
      </w:r>
      <w:proofErr w:type="spellStart"/>
      <w:r>
        <w:t>угазано</w:t>
      </w:r>
      <w:proofErr w:type="spellEnd"/>
      <w:r>
        <w:t xml:space="preserve">, что </w:t>
      </w:r>
      <w:proofErr w:type="spellStart"/>
      <w:r>
        <w:t>свящ</w:t>
      </w:r>
      <w:proofErr w:type="spellEnd"/>
      <w:r>
        <w:t xml:space="preserve">. Дружинин изготовил 190 своих фотографий и рассылал знакомым. Так же оба священника проводили в церкви собрания, на которых присутствовало более 300 человек. На этих собраниях священники, по материалам следствия, говорили о скором падении советской власти. Так же в качестве преступления было вменено организация детского церковного хора. Так же со священниками были арестованы члены религиозного общества данной церкви: </w:t>
      </w:r>
      <w:proofErr w:type="spellStart"/>
      <w:r>
        <w:t>Чащихин</w:t>
      </w:r>
      <w:proofErr w:type="spellEnd"/>
      <w:r>
        <w:t xml:space="preserve"> Захар Семенович, Рудаков Абрам </w:t>
      </w:r>
      <w:proofErr w:type="spellStart"/>
      <w:r>
        <w:t>Иоанович</w:t>
      </w:r>
      <w:proofErr w:type="spellEnd"/>
      <w:r>
        <w:t xml:space="preserve"> (староста церкви), </w:t>
      </w:r>
      <w:proofErr w:type="spellStart"/>
      <w:r>
        <w:t>Баушев</w:t>
      </w:r>
      <w:proofErr w:type="spellEnd"/>
      <w:r>
        <w:t xml:space="preserve"> Николай Иванович. 30 января 1930 года постановлением тройки ОГПУ по Уралу священников Дружинина Федора Михайловича и </w:t>
      </w:r>
      <w:proofErr w:type="spellStart"/>
      <w:r>
        <w:t>Чиркова</w:t>
      </w:r>
      <w:proofErr w:type="spellEnd"/>
      <w:r>
        <w:t xml:space="preserve"> Михаила Яковлевича приговаривают к 5 годам концлагеря. В отношении остальных обвиняемых преследование было прекращено.</w:t>
      </w:r>
      <w:hyperlink w:anchor="bookmark15" w:tooltip="Current Document">
        <w:r>
          <w:rPr>
            <w:vertAlign w:val="superscript"/>
          </w:rPr>
          <w:footnoteReference w:id="16"/>
        </w:r>
      </w:hyperlink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 xml:space="preserve">Можно сделать вывод, что данное дело в отношении священников и членов приходского совета было сфабриковано. Власти преследовали, как одну из целей, закрытие </w:t>
      </w:r>
      <w:proofErr w:type="spellStart"/>
      <w:r>
        <w:t>Артинской</w:t>
      </w:r>
      <w:proofErr w:type="spellEnd"/>
      <w:r>
        <w:t xml:space="preserve"> церкви. Такой вывод можно сделать на основании того, что в уставе всех религиозных обществ прописывалось, как одна из причин закрытия общества — арест членов общества. И далее в связи с закрытием общества прекращалась аренда здания церкви. И чаще всего церковь использовалась </w:t>
      </w:r>
      <w:r>
        <w:lastRenderedPageBreak/>
        <w:t>властями для госучреждений.</w:t>
      </w:r>
    </w:p>
    <w:p w:rsidR="00EB3E0D" w:rsidRDefault="00783EDA">
      <w:pPr>
        <w:pStyle w:val="20"/>
        <w:shd w:val="clear" w:color="auto" w:fill="auto"/>
        <w:spacing w:before="0"/>
        <w:ind w:firstLine="600"/>
      </w:pPr>
      <w:r>
        <w:t>После закрытия церкви и ареста священников в церковном дворе комсомольцами разводится костер и все иконы, книги и церковная утварь были уничтожены. После закрытия здание церкви передается школе ученичества массовых профессий (ШУМП), которая содержалась на средства «</w:t>
      </w:r>
      <w:proofErr w:type="spellStart"/>
      <w:r>
        <w:t>Уралметиза</w:t>
      </w:r>
      <w:proofErr w:type="spellEnd"/>
      <w:r>
        <w:t xml:space="preserve">» и готовила слесарей по металлу. В 1935-1936 годах на нижнем этаже размещались мастерские </w:t>
      </w:r>
      <w:proofErr w:type="spellStart"/>
      <w:r>
        <w:t>Артинской</w:t>
      </w:r>
      <w:proofErr w:type="spellEnd"/>
      <w:r>
        <w:t xml:space="preserve"> семилетней школы, на верхнем размещались пятые классы.</w:t>
      </w:r>
    </w:p>
    <w:p w:rsidR="00EB3E0D" w:rsidRDefault="00783EDA">
      <w:pPr>
        <w:pStyle w:val="20"/>
        <w:shd w:val="clear" w:color="auto" w:fill="auto"/>
        <w:spacing w:before="0"/>
      </w:pPr>
      <w:r>
        <w:t xml:space="preserve">С организацией в </w:t>
      </w:r>
      <w:proofErr w:type="spellStart"/>
      <w:r>
        <w:t>Артях</w:t>
      </w:r>
      <w:proofErr w:type="spellEnd"/>
      <w:r>
        <w:t xml:space="preserve"> в 1936 году </w:t>
      </w:r>
      <w:proofErr w:type="spellStart"/>
      <w:r>
        <w:t>Пристанинской</w:t>
      </w:r>
      <w:proofErr w:type="spellEnd"/>
      <w:r>
        <w:t xml:space="preserve"> машинно-тракторной станции (МТС) нижний этаж церкви используется, как ремонтная зона для сельхозтехники. (в архиве г. Красноуфимск присутствует решение </w:t>
      </w:r>
      <w:proofErr w:type="spellStart"/>
      <w:r>
        <w:t>Артинского</w:t>
      </w:r>
      <w:proofErr w:type="spellEnd"/>
      <w:r>
        <w:t xml:space="preserve"> исполкома от 5 ноября 1940 г. о создании комиссии обследования здания машинно-тракторной мастерской, располагавшейся в здании Введенской церкви п. Арти)</w:t>
      </w:r>
      <w:hyperlink w:anchor="bookmark16" w:tooltip="Current Document">
        <w:r>
          <w:rPr>
            <w:vertAlign w:val="superscript"/>
          </w:rPr>
          <w:footnoteReference w:id="17"/>
        </w:r>
        <w:r>
          <w:t xml:space="preserve"> </w:t>
        </w:r>
      </w:hyperlink>
      <w:r>
        <w:t xml:space="preserve">Верхний этаж в этом же году передается обществу ОСОАВИАХИМ, которые размещают там стрелковый тир. В военные годы в здании размещалась столовая </w:t>
      </w:r>
      <w:proofErr w:type="spellStart"/>
      <w:r>
        <w:t>Артинского</w:t>
      </w:r>
      <w:proofErr w:type="spellEnd"/>
      <w:r>
        <w:t xml:space="preserve"> механического завода. И к 1945 году здание церкви пустует.</w:t>
      </w:r>
      <w:hyperlink w:anchor="bookmark17" w:tooltip="Current Document">
        <w:r>
          <w:rPr>
            <w:vertAlign w:val="superscript"/>
          </w:rPr>
          <w:footnoteReference w:id="18"/>
        </w:r>
        <w:r>
          <w:t xml:space="preserve"> </w:t>
        </w:r>
      </w:hyperlink>
      <w:r>
        <w:t xml:space="preserve">В 1947 году власти принимают решение о сносе церкви. В архиве города Красноуфимск хранится постановление </w:t>
      </w:r>
      <w:proofErr w:type="spellStart"/>
      <w:r>
        <w:t>Артинского</w:t>
      </w:r>
      <w:proofErr w:type="spellEnd"/>
      <w:r>
        <w:t xml:space="preserve"> исполкома о начале разбора недействующей к тому моменту церкви и использования этого кирпича для строительства здания гаража машинно-тракторной станции с. Пристань. (протокол №50 от 31 октября 1947 г.)</w:t>
      </w:r>
      <w:hyperlink w:anchor="bookmark18" w:tooltip="Current Document">
        <w:r>
          <w:rPr>
            <w:vertAlign w:val="superscript"/>
          </w:rPr>
          <w:footnoteReference w:id="19"/>
        </w:r>
      </w:hyperlink>
      <w:r>
        <w:rPr>
          <w:vertAlign w:val="superscript"/>
        </w:rPr>
        <w:t xml:space="preserve"> </w:t>
      </w:r>
      <w:r>
        <w:t>И из кирпича церкви было построено здание машинно-тракторной станции. На месте церкви устроен рынок, а в дальнейшем застроено.</w:t>
      </w:r>
    </w:p>
    <w:sectPr w:rsidR="00EB3E0D">
      <w:pgSz w:w="12240" w:h="15840"/>
      <w:pgMar w:top="1137" w:right="1107" w:bottom="109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78" w:rsidRDefault="00D12F78">
      <w:r>
        <w:separator/>
      </w:r>
    </w:p>
  </w:endnote>
  <w:endnote w:type="continuationSeparator" w:id="0">
    <w:p w:rsidR="00D12F78" w:rsidRDefault="00D1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78" w:rsidRDefault="00D12F78">
      <w:r>
        <w:separator/>
      </w:r>
    </w:p>
  </w:footnote>
  <w:footnote w:type="continuationSeparator" w:id="0">
    <w:p w:rsidR="00D12F78" w:rsidRDefault="00D12F78">
      <w:r>
        <w:continuationSeparator/>
      </w:r>
    </w:p>
  </w:footnote>
  <w:footnote w:id="1">
    <w:p w:rsidR="00EB3E0D" w:rsidRDefault="00783EDA">
      <w:pPr>
        <w:pStyle w:val="a5"/>
        <w:shd w:val="clear" w:color="auto" w:fill="auto"/>
        <w:tabs>
          <w:tab w:val="left" w:pos="331"/>
        </w:tabs>
        <w:ind w:left="380" w:right="920"/>
      </w:pPr>
      <w:bookmarkStart w:id="1" w:name="bookmark0"/>
      <w:bookmarkStart w:id="2" w:name="bookmark1"/>
      <w:r>
        <w:footnoteRef/>
      </w:r>
      <w:r>
        <w:tab/>
        <w:t xml:space="preserve">Красноуфимский краеведческий музей. Проект реконструкции Введенской церкви </w:t>
      </w:r>
      <w:proofErr w:type="spellStart"/>
      <w:r>
        <w:t>Артинского</w:t>
      </w:r>
      <w:proofErr w:type="spellEnd"/>
      <w:r>
        <w:t xml:space="preserve"> завода. Строительно-техническое бюро </w:t>
      </w:r>
      <w:proofErr w:type="spellStart"/>
      <w:r>
        <w:t>Трубчевича</w:t>
      </w:r>
      <w:proofErr w:type="spellEnd"/>
      <w:r>
        <w:t xml:space="preserve"> А. Б. г. Пермь. 1909 г.</w:t>
      </w:r>
      <w:bookmarkEnd w:id="1"/>
      <w:bookmarkEnd w:id="2"/>
    </w:p>
  </w:footnote>
  <w:footnote w:id="2">
    <w:p w:rsidR="00EB3E0D" w:rsidRDefault="00783EDA">
      <w:pPr>
        <w:pStyle w:val="a5"/>
        <w:shd w:val="clear" w:color="auto" w:fill="auto"/>
        <w:tabs>
          <w:tab w:val="left" w:pos="336"/>
        </w:tabs>
        <w:ind w:firstLine="0"/>
        <w:jc w:val="both"/>
      </w:pPr>
      <w:bookmarkStart w:id="3" w:name="bookmark2"/>
      <w:r>
        <w:footnoteRef/>
      </w:r>
      <w:r>
        <w:tab/>
        <w:t xml:space="preserve">По утверждению местного жителя </w:t>
      </w:r>
      <w:proofErr w:type="spellStart"/>
      <w:r>
        <w:t>Гердова</w:t>
      </w:r>
      <w:proofErr w:type="spellEnd"/>
      <w:r>
        <w:t xml:space="preserve"> Валерия </w:t>
      </w:r>
      <w:proofErr w:type="spellStart"/>
      <w:r>
        <w:t>Владленовича</w:t>
      </w:r>
      <w:bookmarkEnd w:id="3"/>
      <w:proofErr w:type="spellEnd"/>
    </w:p>
  </w:footnote>
  <w:footnote w:id="3">
    <w:p w:rsidR="00EB3E0D" w:rsidRDefault="00783EDA">
      <w:pPr>
        <w:pStyle w:val="a5"/>
        <w:shd w:val="clear" w:color="auto" w:fill="auto"/>
        <w:tabs>
          <w:tab w:val="left" w:pos="336"/>
        </w:tabs>
        <w:ind w:firstLine="0"/>
        <w:jc w:val="both"/>
      </w:pPr>
      <w:bookmarkStart w:id="4" w:name="bookmark3"/>
      <w:r>
        <w:footnoteRef/>
      </w:r>
      <w:r>
        <w:tab/>
        <w:t>ГАПК Ф. 198 Оп. 1 Д. 207 Л. 255</w:t>
      </w:r>
      <w:bookmarkEnd w:id="4"/>
    </w:p>
  </w:footnote>
  <w:footnote w:id="4">
    <w:p w:rsidR="00EB3E0D" w:rsidRDefault="00783EDA">
      <w:pPr>
        <w:pStyle w:val="a5"/>
        <w:shd w:val="clear" w:color="auto" w:fill="auto"/>
        <w:tabs>
          <w:tab w:val="left" w:pos="341"/>
        </w:tabs>
        <w:ind w:firstLine="0"/>
        <w:jc w:val="both"/>
      </w:pPr>
      <w:r>
        <w:footnoteRef/>
      </w:r>
      <w:r>
        <w:tab/>
        <w:t>ГАПК Ф. 352 Оп. 1 Д. 14 Л. 11</w:t>
      </w:r>
    </w:p>
  </w:footnote>
  <w:footnote w:id="5">
    <w:p w:rsidR="00EB3E0D" w:rsidRDefault="00783EDA">
      <w:pPr>
        <w:pStyle w:val="a5"/>
        <w:shd w:val="clear" w:color="auto" w:fill="auto"/>
        <w:tabs>
          <w:tab w:val="left" w:pos="336"/>
        </w:tabs>
        <w:ind w:firstLine="0"/>
        <w:jc w:val="both"/>
      </w:pPr>
      <w:bookmarkStart w:id="5" w:name="bookmark4"/>
      <w:bookmarkStart w:id="6" w:name="bookmark5"/>
      <w:r>
        <w:footnoteRef/>
      </w:r>
      <w:r>
        <w:tab/>
        <w:t>ГАПК Ф. 198 Оп. 1 Д. 207 Л. 255-257</w:t>
      </w:r>
      <w:bookmarkEnd w:id="5"/>
      <w:bookmarkEnd w:id="6"/>
    </w:p>
  </w:footnote>
  <w:footnote w:id="6">
    <w:p w:rsidR="00EB3E0D" w:rsidRDefault="00783EDA">
      <w:pPr>
        <w:pStyle w:val="a5"/>
        <w:shd w:val="clear" w:color="auto" w:fill="auto"/>
        <w:tabs>
          <w:tab w:val="left" w:pos="336"/>
        </w:tabs>
        <w:ind w:firstLine="0"/>
        <w:jc w:val="both"/>
      </w:pPr>
      <w:bookmarkStart w:id="7" w:name="bookmark6"/>
      <w:r>
        <w:footnoteRef/>
      </w:r>
      <w:r>
        <w:tab/>
        <w:t>ГАПК Ф. 352 Оп. 1 Д. 14 Л. 10-12</w:t>
      </w:r>
      <w:bookmarkEnd w:id="7"/>
    </w:p>
  </w:footnote>
  <w:footnote w:id="7">
    <w:p w:rsidR="00EB3E0D" w:rsidRDefault="00783EDA">
      <w:pPr>
        <w:pStyle w:val="a5"/>
        <w:shd w:val="clear" w:color="auto" w:fill="auto"/>
        <w:tabs>
          <w:tab w:val="left" w:pos="331"/>
        </w:tabs>
        <w:ind w:firstLine="0"/>
        <w:jc w:val="both"/>
      </w:pPr>
      <w:bookmarkStart w:id="8" w:name="bookmark7"/>
      <w:r>
        <w:footnoteRef/>
      </w:r>
      <w:r>
        <w:tab/>
        <w:t>ГАПК Ф. 542 Оп. 1 Д. 25 Л. 20 об.</w:t>
      </w:r>
      <w:bookmarkEnd w:id="8"/>
    </w:p>
  </w:footnote>
  <w:footnote w:id="8">
    <w:p w:rsidR="00EB3E0D" w:rsidRDefault="00783EDA">
      <w:pPr>
        <w:pStyle w:val="a5"/>
        <w:shd w:val="clear" w:color="auto" w:fill="auto"/>
        <w:tabs>
          <w:tab w:val="left" w:pos="331"/>
        </w:tabs>
        <w:ind w:firstLine="0"/>
        <w:jc w:val="both"/>
      </w:pPr>
      <w:bookmarkStart w:id="9" w:name="bookmark8"/>
      <w:r>
        <w:footnoteRef/>
      </w:r>
      <w:r>
        <w:tab/>
        <w:t>ГАПК Ф. 542 Оп. 1 Д. 3 Л. 19 об.</w:t>
      </w:r>
      <w:bookmarkEnd w:id="9"/>
    </w:p>
  </w:footnote>
  <w:footnote w:id="9">
    <w:p w:rsidR="00EB3E0D" w:rsidRDefault="00783EDA">
      <w:pPr>
        <w:pStyle w:val="a5"/>
        <w:shd w:val="clear" w:color="auto" w:fill="auto"/>
        <w:tabs>
          <w:tab w:val="left" w:pos="341"/>
        </w:tabs>
        <w:ind w:firstLine="0"/>
        <w:jc w:val="both"/>
      </w:pPr>
      <w:bookmarkStart w:id="10" w:name="bookmark9"/>
      <w:r>
        <w:footnoteRef/>
      </w:r>
      <w:r>
        <w:tab/>
        <w:t>ГАПК. Ф. 542. Оп. 1. Д. 12</w:t>
      </w:r>
      <w:bookmarkEnd w:id="10"/>
    </w:p>
  </w:footnote>
  <w:footnote w:id="10">
    <w:p w:rsidR="00EB3E0D" w:rsidRDefault="00783EDA">
      <w:pPr>
        <w:pStyle w:val="a5"/>
        <w:shd w:val="clear" w:color="auto" w:fill="auto"/>
        <w:tabs>
          <w:tab w:val="left" w:pos="331"/>
        </w:tabs>
        <w:ind w:firstLine="0"/>
        <w:jc w:val="both"/>
      </w:pPr>
      <w:r>
        <w:footnoteRef/>
      </w:r>
      <w:r>
        <w:tab/>
        <w:t>ГАПК. Ф. 542. Оп. 1. Д. 12 Л. 69</w:t>
      </w:r>
    </w:p>
  </w:footnote>
  <w:footnote w:id="11">
    <w:p w:rsidR="00EB3E0D" w:rsidRDefault="00783EDA">
      <w:pPr>
        <w:pStyle w:val="a5"/>
        <w:shd w:val="clear" w:color="auto" w:fill="auto"/>
        <w:tabs>
          <w:tab w:val="left" w:pos="326"/>
        </w:tabs>
        <w:ind w:left="380" w:right="940"/>
      </w:pPr>
      <w:bookmarkStart w:id="11" w:name="bookmark10"/>
      <w:bookmarkStart w:id="12" w:name="bookmark11"/>
      <w:r>
        <w:footnoteRef/>
      </w:r>
      <w:r>
        <w:tab/>
      </w:r>
      <w:proofErr w:type="spellStart"/>
      <w:r>
        <w:t>Широкогоров</w:t>
      </w:r>
      <w:proofErr w:type="spellEnd"/>
      <w:r>
        <w:t xml:space="preserve"> В.Л. Цены и оклады: дореволюционная Россия. [Электронный ресурс] Режим доступа: </w:t>
      </w:r>
      <w:hyperlink r:id="rId1" w:history="1">
        <w:r>
          <w:rPr>
            <w:rStyle w:val="a3"/>
          </w:rPr>
          <w:t xml:space="preserve">http://www.p-marketing.ru/publications/general-questions/social-dvnamics/prices-salaries-before-wwi </w:t>
        </w:r>
      </w:hyperlink>
      <w:r>
        <w:t>(Дата обращения: 07.07.2017г)</w:t>
      </w:r>
      <w:bookmarkEnd w:id="11"/>
      <w:bookmarkEnd w:id="12"/>
    </w:p>
  </w:footnote>
  <w:footnote w:id="12">
    <w:p w:rsidR="00EB3E0D" w:rsidRDefault="00783EDA">
      <w:pPr>
        <w:pStyle w:val="a5"/>
        <w:shd w:val="clear" w:color="auto" w:fill="auto"/>
        <w:tabs>
          <w:tab w:val="left" w:pos="331"/>
        </w:tabs>
        <w:ind w:firstLine="0"/>
        <w:jc w:val="both"/>
      </w:pPr>
      <w:bookmarkStart w:id="13" w:name="bookmark12"/>
      <w:r>
        <w:footnoteRef/>
      </w:r>
      <w:r>
        <w:tab/>
        <w:t>ГАПК Ф. 542 Оп. 1 Д. 25 Л. 19</w:t>
      </w:r>
      <w:bookmarkEnd w:id="13"/>
    </w:p>
  </w:footnote>
  <w:footnote w:id="13">
    <w:p w:rsidR="00EB3E0D" w:rsidRDefault="00783EDA">
      <w:pPr>
        <w:pStyle w:val="a5"/>
        <w:shd w:val="clear" w:color="auto" w:fill="auto"/>
        <w:tabs>
          <w:tab w:val="left" w:pos="331"/>
        </w:tabs>
        <w:ind w:firstLine="0"/>
        <w:jc w:val="both"/>
      </w:pPr>
      <w:r>
        <w:footnoteRef/>
      </w:r>
      <w:r>
        <w:tab/>
        <w:t>ГАПК Ф. 542 Оп. 1 Д. 25 Л. 19 об.</w:t>
      </w:r>
    </w:p>
  </w:footnote>
  <w:footnote w:id="14">
    <w:p w:rsidR="00EB3E0D" w:rsidRDefault="00783EDA">
      <w:pPr>
        <w:pStyle w:val="a5"/>
        <w:shd w:val="clear" w:color="auto" w:fill="auto"/>
        <w:tabs>
          <w:tab w:val="left" w:pos="336"/>
        </w:tabs>
        <w:ind w:left="360" w:hanging="360"/>
      </w:pPr>
      <w:bookmarkStart w:id="14" w:name="bookmark13"/>
      <w:bookmarkStart w:id="15" w:name="bookmark14"/>
      <w:r>
        <w:footnoteRef/>
      </w:r>
      <w:r>
        <w:tab/>
        <w:t xml:space="preserve">О религии и церкви: Сборник высказываний </w:t>
      </w:r>
      <w:proofErr w:type="spellStart"/>
      <w:r>
        <w:t>классиковмарксизма</w:t>
      </w:r>
      <w:proofErr w:type="spellEnd"/>
      <w:r>
        <w:t>-ленинизма, документов КПСС и Советского государства. - 2-е из., доп. - М., 1981. - С. 115</w:t>
      </w:r>
      <w:bookmarkEnd w:id="14"/>
      <w:bookmarkEnd w:id="15"/>
    </w:p>
  </w:footnote>
  <w:footnote w:id="15">
    <w:p w:rsidR="00EB3E0D" w:rsidRDefault="00783EDA">
      <w:pPr>
        <w:pStyle w:val="a5"/>
        <w:shd w:val="clear" w:color="auto" w:fill="auto"/>
        <w:tabs>
          <w:tab w:val="left" w:pos="336"/>
        </w:tabs>
        <w:ind w:firstLine="0"/>
        <w:jc w:val="both"/>
      </w:pPr>
      <w:r>
        <w:footnoteRef/>
      </w:r>
      <w:r>
        <w:tab/>
        <w:t>«Государственный архив в городе Красноуфимск» Ф. 73 Оп. 1 Д. 103 Л. 1-3</w:t>
      </w:r>
    </w:p>
  </w:footnote>
  <w:footnote w:id="16">
    <w:p w:rsidR="00EB3E0D" w:rsidRDefault="00783EDA">
      <w:pPr>
        <w:pStyle w:val="a5"/>
        <w:shd w:val="clear" w:color="auto" w:fill="auto"/>
        <w:tabs>
          <w:tab w:val="left" w:pos="331"/>
        </w:tabs>
        <w:spacing w:line="180" w:lineRule="exact"/>
        <w:ind w:firstLine="0"/>
        <w:jc w:val="both"/>
      </w:pPr>
      <w:bookmarkStart w:id="16" w:name="bookmark15"/>
      <w:r>
        <w:footnoteRef/>
      </w:r>
      <w:r>
        <w:tab/>
        <w:t>ГААОСО Ф. Р-1 Оп. 2 Д. 29372</w:t>
      </w:r>
      <w:bookmarkEnd w:id="16"/>
    </w:p>
  </w:footnote>
  <w:footnote w:id="17">
    <w:p w:rsidR="00EB3E0D" w:rsidRDefault="00783EDA">
      <w:pPr>
        <w:pStyle w:val="a5"/>
        <w:shd w:val="clear" w:color="auto" w:fill="auto"/>
        <w:tabs>
          <w:tab w:val="left" w:pos="322"/>
        </w:tabs>
        <w:ind w:firstLine="0"/>
        <w:jc w:val="both"/>
      </w:pPr>
      <w:bookmarkStart w:id="17" w:name="bookmark16"/>
      <w:bookmarkStart w:id="18" w:name="bookmark17"/>
      <w:r>
        <w:footnoteRef/>
      </w:r>
      <w:r>
        <w:tab/>
        <w:t xml:space="preserve">«Государственный </w:t>
      </w:r>
      <w:proofErr w:type="spellStart"/>
      <w:r>
        <w:t>Государственный</w:t>
      </w:r>
      <w:proofErr w:type="spellEnd"/>
      <w:r>
        <w:t xml:space="preserve"> архив в городе Красноуфимск» Ф. 159 Оп. 1 Д. 18 Л. 130</w:t>
      </w:r>
      <w:bookmarkEnd w:id="17"/>
      <w:bookmarkEnd w:id="18"/>
    </w:p>
  </w:footnote>
  <w:footnote w:id="18">
    <w:p w:rsidR="00EB3E0D" w:rsidRDefault="00783EDA">
      <w:pPr>
        <w:pStyle w:val="a5"/>
        <w:shd w:val="clear" w:color="auto" w:fill="auto"/>
        <w:tabs>
          <w:tab w:val="left" w:pos="322"/>
        </w:tabs>
        <w:ind w:left="380"/>
      </w:pPr>
      <w:bookmarkStart w:id="19" w:name="bookmark18"/>
      <w:r>
        <w:footnoteRef/>
      </w:r>
      <w:r>
        <w:tab/>
      </w:r>
      <w:proofErr w:type="spellStart"/>
      <w:r>
        <w:t>Овчинникова</w:t>
      </w:r>
      <w:proofErr w:type="spellEnd"/>
      <w:r>
        <w:t xml:space="preserve"> Е. по матер. </w:t>
      </w:r>
      <w:proofErr w:type="spellStart"/>
      <w:r>
        <w:t>Баушева</w:t>
      </w:r>
      <w:proofErr w:type="spellEnd"/>
      <w:r>
        <w:t xml:space="preserve"> Д. П. </w:t>
      </w:r>
      <w:proofErr w:type="spellStart"/>
      <w:r>
        <w:t>Артинская</w:t>
      </w:r>
      <w:proofErr w:type="spellEnd"/>
      <w:r>
        <w:t xml:space="preserve"> Введенская церковь// Добрый день от 6 апреля 2001 г. С. 4-5 (газета)</w:t>
      </w:r>
      <w:bookmarkEnd w:id="19"/>
    </w:p>
  </w:footnote>
  <w:footnote w:id="19">
    <w:p w:rsidR="00EB3E0D" w:rsidRDefault="00783EDA">
      <w:pPr>
        <w:pStyle w:val="a5"/>
        <w:shd w:val="clear" w:color="auto" w:fill="auto"/>
        <w:tabs>
          <w:tab w:val="left" w:pos="322"/>
        </w:tabs>
        <w:ind w:firstLine="0"/>
        <w:jc w:val="both"/>
      </w:pPr>
      <w:r>
        <w:footnoteRef/>
      </w:r>
      <w:r>
        <w:tab/>
        <w:t xml:space="preserve">«Государственный </w:t>
      </w:r>
      <w:proofErr w:type="spellStart"/>
      <w:r>
        <w:t>Государственный</w:t>
      </w:r>
      <w:proofErr w:type="spellEnd"/>
      <w:r>
        <w:t xml:space="preserve"> архив в городе Красноуфимск» Ф. 157 Оп. 1 Д. 142 Л. 199.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62"/>
    <w:multiLevelType w:val="multilevel"/>
    <w:tmpl w:val="EC4A8D4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D"/>
    <w:rsid w:val="001266C1"/>
    <w:rsid w:val="00354D2A"/>
    <w:rsid w:val="00783EDA"/>
    <w:rsid w:val="00D12F78"/>
    <w:rsid w:val="00E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hanging="3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5" w:lineRule="exact"/>
      <w:ind w:firstLine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hanging="3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5" w:lineRule="exact"/>
      <w:ind w:firstLine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marketing.ru/publications/general-questions/social-dynamics/prices-salaries-before-w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2018-02-27T03:39:00Z</dcterms:created>
  <dcterms:modified xsi:type="dcterms:W3CDTF">2018-02-27T03:44:00Z</dcterms:modified>
</cp:coreProperties>
</file>